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50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408"/>
        <w:gridCol w:w="1080"/>
        <w:gridCol w:w="2160"/>
      </w:tblGrid>
      <w:tr w:rsidR="007252ED" w:rsidTr="00DA4E9B">
        <w:tblPrEx>
          <w:tblCellMar>
            <w:top w:w="0" w:type="dxa"/>
            <w:bottom w:w="0" w:type="dxa"/>
          </w:tblCellMar>
        </w:tblPrEx>
        <w:trPr>
          <w:cantSplit/>
        </w:trPr>
        <w:tc>
          <w:tcPr>
            <w:tcW w:w="6408" w:type="dxa"/>
            <w:vMerge w:val="restart"/>
            <w:tcBorders>
              <w:bottom w:val="single" w:sz="4" w:space="0" w:color="0000FF"/>
            </w:tcBorders>
            <w:vAlign w:val="center"/>
          </w:tcPr>
          <w:p w:rsidR="007252ED" w:rsidRDefault="00BB4E6D" w:rsidP="00DA4E9B">
            <w:pPr>
              <w:rPr>
                <w:rFonts w:ascii="Arial" w:hAnsi="Arial"/>
                <w:sz w:val="20"/>
                <w:lang w:val="fr-BE"/>
              </w:rPr>
            </w:pPr>
            <w:bookmarkStart w:id="0" w:name="_GoBack"/>
            <w:bookmarkEnd w:id="0"/>
            <w:r>
              <w:rPr>
                <w:rFonts w:ascii="Arial" w:hAnsi="Arial"/>
                <w:noProof/>
                <w:sz w:val="20"/>
                <w:lang w:val="nl-BE" w:eastAsia="nl-BE"/>
              </w:rPr>
              <w:drawing>
                <wp:inline distT="0" distB="0" distL="0" distR="0">
                  <wp:extent cx="1322070" cy="1365250"/>
                  <wp:effectExtent l="0" t="0" r="0" b="6350"/>
                  <wp:docPr id="4"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070" cy="1365250"/>
                          </a:xfrm>
                          <a:prstGeom prst="rect">
                            <a:avLst/>
                          </a:prstGeom>
                          <a:noFill/>
                        </pic:spPr>
                      </pic:pic>
                    </a:graphicData>
                  </a:graphic>
                </wp:inline>
              </w:drawing>
            </w:r>
          </w:p>
        </w:tc>
        <w:tc>
          <w:tcPr>
            <w:tcW w:w="3240" w:type="dxa"/>
            <w:gridSpan w:val="2"/>
          </w:tcPr>
          <w:p w:rsidR="007252ED" w:rsidRDefault="007252ED" w:rsidP="00DA4E9B">
            <w:pPr>
              <w:rPr>
                <w:rFonts w:ascii="Arial" w:hAnsi="Arial"/>
                <w:b/>
                <w:color w:val="0000FF"/>
                <w:sz w:val="20"/>
                <w:lang w:val="fr-BE"/>
              </w:rPr>
            </w:pPr>
          </w:p>
        </w:tc>
      </w:tr>
      <w:tr w:rsidR="007252ED" w:rsidTr="00DA4E9B">
        <w:tblPrEx>
          <w:tblCellMar>
            <w:top w:w="0" w:type="dxa"/>
            <w:bottom w:w="0" w:type="dxa"/>
          </w:tblCellMar>
        </w:tblPrEx>
        <w:trPr>
          <w:cantSplit/>
        </w:trPr>
        <w:tc>
          <w:tcPr>
            <w:tcW w:w="6408" w:type="dxa"/>
            <w:vMerge/>
            <w:tcBorders>
              <w:bottom w:val="single" w:sz="4" w:space="0" w:color="0000FF"/>
            </w:tcBorders>
          </w:tcPr>
          <w:p w:rsidR="007252ED" w:rsidRDefault="007252ED" w:rsidP="00DA4E9B">
            <w:pPr>
              <w:rPr>
                <w:rFonts w:ascii="Arial" w:hAnsi="Arial"/>
                <w:sz w:val="20"/>
                <w:lang w:val="fr-BE"/>
              </w:rPr>
            </w:pPr>
          </w:p>
        </w:tc>
        <w:tc>
          <w:tcPr>
            <w:tcW w:w="3240" w:type="dxa"/>
            <w:gridSpan w:val="2"/>
          </w:tcPr>
          <w:p w:rsidR="007252ED" w:rsidRDefault="007252ED" w:rsidP="00DA4E9B">
            <w:pPr>
              <w:pStyle w:val="Kop3"/>
            </w:pPr>
          </w:p>
        </w:tc>
      </w:tr>
      <w:tr w:rsidR="007252ED" w:rsidTr="00DA4E9B">
        <w:tblPrEx>
          <w:tblCellMar>
            <w:top w:w="0" w:type="dxa"/>
            <w:bottom w:w="0" w:type="dxa"/>
          </w:tblCellMar>
        </w:tblPrEx>
        <w:trPr>
          <w:cantSplit/>
        </w:trPr>
        <w:tc>
          <w:tcPr>
            <w:tcW w:w="6408" w:type="dxa"/>
            <w:vMerge/>
            <w:tcBorders>
              <w:bottom w:val="single" w:sz="4" w:space="0" w:color="0000FF"/>
            </w:tcBorders>
          </w:tcPr>
          <w:p w:rsidR="007252ED" w:rsidRDefault="007252ED" w:rsidP="00DA4E9B">
            <w:pPr>
              <w:rPr>
                <w:rFonts w:ascii="Arial" w:hAnsi="Arial"/>
                <w:sz w:val="20"/>
                <w:lang w:val="fr-BE"/>
              </w:rPr>
            </w:pPr>
          </w:p>
        </w:tc>
        <w:tc>
          <w:tcPr>
            <w:tcW w:w="3240" w:type="dxa"/>
            <w:gridSpan w:val="2"/>
          </w:tcPr>
          <w:p w:rsidR="008A0E28" w:rsidRPr="008A0E28" w:rsidRDefault="00EC3E94" w:rsidP="005D6CA1">
            <w:pPr>
              <w:jc w:val="both"/>
              <w:rPr>
                <w:rFonts w:ascii="Arial" w:hAnsi="Arial" w:cs="Arial"/>
                <w:b/>
                <w:bCs/>
                <w:lang w:val="en-GB"/>
              </w:rPr>
            </w:pPr>
            <w:r w:rsidRPr="00EC3E94">
              <w:rPr>
                <w:rFonts w:ascii="Arial" w:hAnsi="Arial" w:cs="Arial"/>
                <w:b/>
                <w:bCs/>
                <w:sz w:val="40"/>
                <w:szCs w:val="40"/>
                <w:lang w:val="en-GB"/>
              </w:rPr>
              <w:t>NIPT</w:t>
            </w:r>
            <w:r w:rsidRPr="008A0E28">
              <w:rPr>
                <w:rFonts w:ascii="Arial" w:hAnsi="Arial" w:cs="Arial"/>
                <w:b/>
                <w:bCs/>
                <w:lang w:val="en-US"/>
              </w:rPr>
              <w:t xml:space="preserve"> </w:t>
            </w:r>
            <w:r w:rsidR="005D6CA1" w:rsidRPr="008A0E28">
              <w:rPr>
                <w:rFonts w:ascii="Arial" w:hAnsi="Arial" w:cs="Arial"/>
                <w:b/>
                <w:bCs/>
                <w:lang w:val="en-US"/>
              </w:rPr>
              <w:t>INFO BROCHURE</w:t>
            </w:r>
            <w:r w:rsidR="005D6CA1" w:rsidRPr="008A0E28">
              <w:rPr>
                <w:rFonts w:ascii="Arial" w:hAnsi="Arial" w:cs="Arial"/>
                <w:b/>
                <w:bCs/>
                <w:lang w:val="en-GB"/>
              </w:rPr>
              <w:t xml:space="preserve"> </w:t>
            </w:r>
          </w:p>
          <w:p w:rsidR="008A0E28" w:rsidRDefault="008A0E28" w:rsidP="005D6CA1">
            <w:pPr>
              <w:jc w:val="both"/>
              <w:rPr>
                <w:rFonts w:ascii="Arial" w:hAnsi="Arial" w:cs="Arial"/>
                <w:bCs/>
                <w:lang w:val="en-GB"/>
              </w:rPr>
            </w:pPr>
          </w:p>
          <w:p w:rsidR="005D6CA1" w:rsidRPr="00DA4E9B" w:rsidRDefault="005D6CA1" w:rsidP="005D6CA1">
            <w:pPr>
              <w:jc w:val="both"/>
              <w:rPr>
                <w:rFonts w:ascii="Arial" w:hAnsi="Arial" w:cs="Arial"/>
                <w:bCs/>
                <w:lang w:val="en-GB"/>
              </w:rPr>
            </w:pPr>
          </w:p>
          <w:p w:rsidR="007252ED" w:rsidRDefault="007252ED" w:rsidP="00DA4E9B">
            <w:pPr>
              <w:rPr>
                <w:rFonts w:ascii="Arial" w:hAnsi="Arial"/>
                <w:b/>
                <w:color w:val="000080"/>
                <w:sz w:val="20"/>
                <w:lang w:val="fr-BE"/>
              </w:rPr>
            </w:pPr>
          </w:p>
        </w:tc>
      </w:tr>
      <w:tr w:rsidR="007252ED" w:rsidTr="00DA4E9B">
        <w:tblPrEx>
          <w:tblCellMar>
            <w:top w:w="0" w:type="dxa"/>
            <w:bottom w:w="0" w:type="dxa"/>
          </w:tblCellMar>
        </w:tblPrEx>
        <w:trPr>
          <w:cantSplit/>
        </w:trPr>
        <w:tc>
          <w:tcPr>
            <w:tcW w:w="6408" w:type="dxa"/>
            <w:vMerge/>
            <w:tcBorders>
              <w:bottom w:val="single" w:sz="4" w:space="0" w:color="0000FF"/>
            </w:tcBorders>
          </w:tcPr>
          <w:p w:rsidR="007252ED" w:rsidRDefault="007252ED" w:rsidP="00DA4E9B">
            <w:pPr>
              <w:rPr>
                <w:rFonts w:ascii="Arial" w:hAnsi="Arial"/>
                <w:sz w:val="20"/>
                <w:lang w:val="fr-BE"/>
              </w:rPr>
            </w:pPr>
          </w:p>
        </w:tc>
        <w:tc>
          <w:tcPr>
            <w:tcW w:w="3240" w:type="dxa"/>
            <w:gridSpan w:val="2"/>
          </w:tcPr>
          <w:p w:rsidR="007252ED" w:rsidRDefault="007252ED" w:rsidP="00DA4E9B">
            <w:pPr>
              <w:rPr>
                <w:rFonts w:ascii="Arial" w:hAnsi="Arial"/>
                <w:b/>
                <w:color w:val="000080"/>
                <w:sz w:val="20"/>
                <w:lang w:val="fr-BE"/>
              </w:rPr>
            </w:pPr>
          </w:p>
        </w:tc>
      </w:tr>
      <w:tr w:rsidR="007252ED" w:rsidTr="00DA4E9B">
        <w:tblPrEx>
          <w:tblCellMar>
            <w:top w:w="0" w:type="dxa"/>
            <w:bottom w:w="0" w:type="dxa"/>
          </w:tblCellMar>
        </w:tblPrEx>
        <w:trPr>
          <w:cantSplit/>
        </w:trPr>
        <w:tc>
          <w:tcPr>
            <w:tcW w:w="6408" w:type="dxa"/>
            <w:vMerge/>
            <w:tcBorders>
              <w:bottom w:val="single" w:sz="4" w:space="0" w:color="0000FF"/>
            </w:tcBorders>
          </w:tcPr>
          <w:p w:rsidR="007252ED" w:rsidRDefault="007252ED" w:rsidP="00DA4E9B">
            <w:pPr>
              <w:rPr>
                <w:rFonts w:ascii="Arial" w:hAnsi="Arial"/>
                <w:sz w:val="20"/>
                <w:lang w:val="fr-BE"/>
              </w:rPr>
            </w:pPr>
          </w:p>
        </w:tc>
        <w:tc>
          <w:tcPr>
            <w:tcW w:w="3240" w:type="dxa"/>
            <w:gridSpan w:val="2"/>
          </w:tcPr>
          <w:p w:rsidR="007252ED" w:rsidRDefault="007252ED" w:rsidP="00DA4E9B">
            <w:pPr>
              <w:rPr>
                <w:rFonts w:ascii="Arial" w:hAnsi="Arial"/>
                <w:b/>
                <w:color w:val="000080"/>
                <w:sz w:val="20"/>
                <w:lang w:val="fr-BE"/>
              </w:rPr>
            </w:pPr>
          </w:p>
        </w:tc>
      </w:tr>
      <w:tr w:rsidR="007252ED" w:rsidTr="00DA4E9B">
        <w:tblPrEx>
          <w:tblCellMar>
            <w:top w:w="0" w:type="dxa"/>
            <w:bottom w:w="0" w:type="dxa"/>
          </w:tblCellMar>
        </w:tblPrEx>
        <w:trPr>
          <w:cantSplit/>
        </w:trPr>
        <w:tc>
          <w:tcPr>
            <w:tcW w:w="6408" w:type="dxa"/>
            <w:vMerge/>
            <w:tcBorders>
              <w:bottom w:val="single" w:sz="4" w:space="0" w:color="0000FF"/>
            </w:tcBorders>
          </w:tcPr>
          <w:p w:rsidR="007252ED" w:rsidRDefault="007252ED" w:rsidP="00DA4E9B">
            <w:pPr>
              <w:rPr>
                <w:rFonts w:ascii="Arial" w:hAnsi="Arial"/>
                <w:sz w:val="20"/>
                <w:lang w:val="fr-BE"/>
              </w:rPr>
            </w:pPr>
          </w:p>
        </w:tc>
        <w:tc>
          <w:tcPr>
            <w:tcW w:w="1080" w:type="dxa"/>
          </w:tcPr>
          <w:p w:rsidR="007252ED" w:rsidRDefault="007252ED" w:rsidP="00DA4E9B">
            <w:pPr>
              <w:rPr>
                <w:rFonts w:ascii="Arial" w:hAnsi="Arial"/>
                <w:b/>
                <w:color w:val="000080"/>
                <w:sz w:val="20"/>
                <w:lang w:val="fr-BE"/>
              </w:rPr>
            </w:pPr>
          </w:p>
        </w:tc>
        <w:tc>
          <w:tcPr>
            <w:tcW w:w="2160" w:type="dxa"/>
          </w:tcPr>
          <w:p w:rsidR="007252ED" w:rsidRDefault="007252ED" w:rsidP="00DA4E9B">
            <w:pPr>
              <w:rPr>
                <w:rFonts w:ascii="Arial" w:hAnsi="Arial"/>
                <w:b/>
                <w:color w:val="000080"/>
                <w:sz w:val="20"/>
                <w:lang w:val="fr-BE"/>
              </w:rPr>
            </w:pPr>
          </w:p>
        </w:tc>
      </w:tr>
      <w:tr w:rsidR="007252ED" w:rsidTr="00DA4E9B">
        <w:tblPrEx>
          <w:tblCellMar>
            <w:top w:w="0" w:type="dxa"/>
            <w:bottom w:w="0" w:type="dxa"/>
          </w:tblCellMar>
        </w:tblPrEx>
        <w:trPr>
          <w:cantSplit/>
        </w:trPr>
        <w:tc>
          <w:tcPr>
            <w:tcW w:w="6408" w:type="dxa"/>
            <w:vMerge/>
            <w:tcBorders>
              <w:bottom w:val="single" w:sz="4" w:space="0" w:color="0000FF"/>
            </w:tcBorders>
          </w:tcPr>
          <w:p w:rsidR="007252ED" w:rsidRDefault="007252ED" w:rsidP="00DA4E9B">
            <w:pPr>
              <w:rPr>
                <w:rFonts w:ascii="Arial" w:hAnsi="Arial"/>
                <w:sz w:val="20"/>
                <w:lang w:val="fr-BE"/>
              </w:rPr>
            </w:pPr>
          </w:p>
        </w:tc>
        <w:tc>
          <w:tcPr>
            <w:tcW w:w="1080" w:type="dxa"/>
          </w:tcPr>
          <w:p w:rsidR="007252ED" w:rsidRDefault="007252ED" w:rsidP="00DA4E9B">
            <w:pPr>
              <w:rPr>
                <w:rFonts w:ascii="Arial" w:hAnsi="Arial"/>
                <w:b/>
                <w:color w:val="000080"/>
                <w:sz w:val="20"/>
                <w:lang w:val="fr-BE"/>
              </w:rPr>
            </w:pPr>
          </w:p>
        </w:tc>
        <w:tc>
          <w:tcPr>
            <w:tcW w:w="2160" w:type="dxa"/>
          </w:tcPr>
          <w:p w:rsidR="007252ED" w:rsidRDefault="007252ED" w:rsidP="00DA4E9B">
            <w:pPr>
              <w:rPr>
                <w:rFonts w:ascii="Arial" w:hAnsi="Arial"/>
                <w:b/>
                <w:color w:val="000080"/>
                <w:sz w:val="20"/>
                <w:lang w:val="fr-BE"/>
              </w:rPr>
            </w:pPr>
          </w:p>
        </w:tc>
      </w:tr>
      <w:tr w:rsidR="007252ED" w:rsidTr="00DA4E9B">
        <w:tblPrEx>
          <w:tblCellMar>
            <w:top w:w="0" w:type="dxa"/>
            <w:bottom w:w="0" w:type="dxa"/>
          </w:tblCellMar>
        </w:tblPrEx>
        <w:trPr>
          <w:cantSplit/>
        </w:trPr>
        <w:tc>
          <w:tcPr>
            <w:tcW w:w="6408" w:type="dxa"/>
            <w:vMerge/>
            <w:tcBorders>
              <w:bottom w:val="single" w:sz="4" w:space="0" w:color="0000FF"/>
            </w:tcBorders>
          </w:tcPr>
          <w:p w:rsidR="007252ED" w:rsidRDefault="007252ED" w:rsidP="00DA4E9B">
            <w:pPr>
              <w:rPr>
                <w:rFonts w:ascii="Arial" w:hAnsi="Arial"/>
                <w:sz w:val="20"/>
                <w:lang w:val="fr-BE"/>
              </w:rPr>
            </w:pPr>
          </w:p>
        </w:tc>
        <w:tc>
          <w:tcPr>
            <w:tcW w:w="1080" w:type="dxa"/>
            <w:tcBorders>
              <w:bottom w:val="single" w:sz="4" w:space="0" w:color="FFFFFF"/>
            </w:tcBorders>
          </w:tcPr>
          <w:p w:rsidR="007252ED" w:rsidRDefault="007252ED" w:rsidP="00DA4E9B">
            <w:pPr>
              <w:rPr>
                <w:rFonts w:ascii="Arial" w:hAnsi="Arial"/>
                <w:b/>
                <w:color w:val="000080"/>
                <w:sz w:val="20"/>
                <w:lang w:val="fr-BE"/>
              </w:rPr>
            </w:pPr>
          </w:p>
        </w:tc>
        <w:tc>
          <w:tcPr>
            <w:tcW w:w="2160" w:type="dxa"/>
            <w:tcBorders>
              <w:bottom w:val="single" w:sz="4" w:space="0" w:color="FFFFFF"/>
            </w:tcBorders>
          </w:tcPr>
          <w:p w:rsidR="007252ED" w:rsidRDefault="007252ED" w:rsidP="00DA4E9B">
            <w:pPr>
              <w:rPr>
                <w:rFonts w:ascii="Arial" w:hAnsi="Arial"/>
                <w:b/>
                <w:color w:val="000080"/>
                <w:sz w:val="20"/>
                <w:lang w:val="fr-BE"/>
              </w:rPr>
            </w:pPr>
          </w:p>
        </w:tc>
      </w:tr>
      <w:tr w:rsidR="007252ED" w:rsidTr="00DA4E9B">
        <w:tblPrEx>
          <w:tblCellMar>
            <w:top w:w="0" w:type="dxa"/>
            <w:bottom w:w="0" w:type="dxa"/>
          </w:tblCellMar>
        </w:tblPrEx>
        <w:trPr>
          <w:cantSplit/>
          <w:trHeight w:val="118"/>
        </w:trPr>
        <w:tc>
          <w:tcPr>
            <w:tcW w:w="6408" w:type="dxa"/>
            <w:vMerge/>
            <w:tcBorders>
              <w:bottom w:val="single" w:sz="4" w:space="0" w:color="0000FF"/>
              <w:right w:val="single" w:sz="4" w:space="0" w:color="FFFFFF"/>
            </w:tcBorders>
          </w:tcPr>
          <w:p w:rsidR="007252ED" w:rsidRDefault="007252ED" w:rsidP="00DA4E9B">
            <w:pPr>
              <w:rPr>
                <w:rFonts w:ascii="Arial" w:hAnsi="Arial"/>
                <w:sz w:val="20"/>
                <w:lang w:val="fr-BE"/>
              </w:rPr>
            </w:pPr>
          </w:p>
        </w:tc>
        <w:tc>
          <w:tcPr>
            <w:tcW w:w="1080" w:type="dxa"/>
            <w:tcBorders>
              <w:top w:val="single" w:sz="4" w:space="0" w:color="FFFFFF"/>
              <w:left w:val="single" w:sz="4" w:space="0" w:color="FFFFFF"/>
              <w:bottom w:val="single" w:sz="4" w:space="0" w:color="0000FF"/>
              <w:right w:val="single" w:sz="4" w:space="0" w:color="FFFFFF"/>
            </w:tcBorders>
          </w:tcPr>
          <w:p w:rsidR="007252ED" w:rsidRDefault="007252ED" w:rsidP="00DA4E9B">
            <w:pPr>
              <w:rPr>
                <w:rFonts w:ascii="Arial" w:hAnsi="Arial"/>
                <w:b/>
                <w:color w:val="000080"/>
                <w:sz w:val="20"/>
                <w:lang w:val="fr-BE"/>
              </w:rPr>
            </w:pPr>
          </w:p>
        </w:tc>
        <w:tc>
          <w:tcPr>
            <w:tcW w:w="2160" w:type="dxa"/>
            <w:tcBorders>
              <w:top w:val="single" w:sz="4" w:space="0" w:color="FFFFFF"/>
              <w:left w:val="single" w:sz="4" w:space="0" w:color="FFFFFF"/>
              <w:bottom w:val="single" w:sz="4" w:space="0" w:color="0000FF"/>
              <w:right w:val="single" w:sz="4" w:space="0" w:color="FFFFFF"/>
            </w:tcBorders>
          </w:tcPr>
          <w:p w:rsidR="007252ED" w:rsidRDefault="007252ED" w:rsidP="00DA4E9B">
            <w:pPr>
              <w:rPr>
                <w:rFonts w:ascii="Arial" w:hAnsi="Arial"/>
                <w:b/>
                <w:color w:val="000080"/>
                <w:sz w:val="20"/>
                <w:lang w:val="fr-BE"/>
              </w:rPr>
            </w:pPr>
          </w:p>
        </w:tc>
      </w:tr>
    </w:tbl>
    <w:p w:rsidR="00DA4E9B" w:rsidRDefault="00DA4E9B" w:rsidP="009D7636">
      <w:pPr>
        <w:jc w:val="both"/>
        <w:rPr>
          <w:rFonts w:ascii="Arial" w:hAnsi="Arial" w:cs="Arial"/>
          <w:b/>
          <w:bCs/>
          <w:lang w:val="en-GB"/>
        </w:rPr>
      </w:pPr>
    </w:p>
    <w:p w:rsidR="00DA4E9B" w:rsidRPr="00102578" w:rsidRDefault="00DA4E9B" w:rsidP="005D6CA1">
      <w:pPr>
        <w:spacing w:line="276" w:lineRule="auto"/>
        <w:jc w:val="both"/>
        <w:rPr>
          <w:rFonts w:ascii="Arial" w:hAnsi="Arial" w:cs="Arial"/>
          <w:sz w:val="22"/>
          <w:szCs w:val="22"/>
          <w:lang w:val="en-US" w:eastAsia="en-US"/>
        </w:rPr>
      </w:pPr>
    </w:p>
    <w:p w:rsidR="00EE1355" w:rsidRPr="00881A8A" w:rsidRDefault="00DA4E9B" w:rsidP="00EE1355">
      <w:pPr>
        <w:spacing w:line="276" w:lineRule="auto"/>
        <w:jc w:val="both"/>
        <w:rPr>
          <w:rFonts w:ascii="Arial" w:hAnsi="Arial" w:cs="Arial"/>
          <w:b/>
          <w:sz w:val="28"/>
          <w:szCs w:val="28"/>
          <w:lang w:val="en-US"/>
        </w:rPr>
      </w:pPr>
      <w:r w:rsidRPr="00881A8A">
        <w:rPr>
          <w:rFonts w:ascii="Arial" w:hAnsi="Arial" w:cs="Arial"/>
          <w:b/>
          <w:sz w:val="28"/>
          <w:szCs w:val="28"/>
          <w:lang w:val="en-US"/>
        </w:rPr>
        <w:t xml:space="preserve">The </w:t>
      </w:r>
      <w:r w:rsidRPr="00881A8A">
        <w:rPr>
          <w:rFonts w:ascii="Arial" w:hAnsi="Arial" w:cs="Arial"/>
          <w:b/>
          <w:sz w:val="28"/>
          <w:szCs w:val="28"/>
          <w:u w:val="single"/>
          <w:lang w:val="en-US"/>
        </w:rPr>
        <w:t>N</w:t>
      </w:r>
      <w:r w:rsidRPr="00881A8A">
        <w:rPr>
          <w:rFonts w:ascii="Arial" w:hAnsi="Arial" w:cs="Arial"/>
          <w:b/>
          <w:sz w:val="28"/>
          <w:szCs w:val="28"/>
          <w:lang w:val="en-US"/>
        </w:rPr>
        <w:t>on</w:t>
      </w:r>
      <w:r w:rsidR="00881A8A" w:rsidRPr="00881A8A">
        <w:rPr>
          <w:rFonts w:ascii="Arial" w:hAnsi="Arial" w:cs="Arial"/>
          <w:b/>
          <w:sz w:val="28"/>
          <w:szCs w:val="28"/>
          <w:lang w:val="en-US"/>
        </w:rPr>
        <w:t xml:space="preserve"> </w:t>
      </w:r>
      <w:r w:rsidRPr="00881A8A">
        <w:rPr>
          <w:rFonts w:ascii="Arial" w:hAnsi="Arial" w:cs="Arial"/>
          <w:b/>
          <w:sz w:val="28"/>
          <w:szCs w:val="28"/>
          <w:lang w:val="en-US"/>
        </w:rPr>
        <w:t>-</w:t>
      </w:r>
      <w:r w:rsidR="00881A8A" w:rsidRPr="00881A8A">
        <w:rPr>
          <w:rFonts w:ascii="Arial" w:hAnsi="Arial" w:cs="Arial"/>
          <w:b/>
          <w:sz w:val="28"/>
          <w:szCs w:val="28"/>
          <w:lang w:val="en-US"/>
        </w:rPr>
        <w:t xml:space="preserve"> </w:t>
      </w:r>
      <w:r w:rsidRPr="00881A8A">
        <w:rPr>
          <w:rFonts w:ascii="Arial" w:hAnsi="Arial" w:cs="Arial"/>
          <w:b/>
          <w:sz w:val="28"/>
          <w:szCs w:val="28"/>
          <w:u w:val="single"/>
          <w:lang w:val="en-US"/>
        </w:rPr>
        <w:t>I</w:t>
      </w:r>
      <w:r w:rsidRPr="00881A8A">
        <w:rPr>
          <w:rFonts w:ascii="Arial" w:hAnsi="Arial" w:cs="Arial"/>
          <w:b/>
          <w:sz w:val="28"/>
          <w:szCs w:val="28"/>
          <w:lang w:val="en-US"/>
        </w:rPr>
        <w:t xml:space="preserve">nvasive </w:t>
      </w:r>
      <w:r w:rsidRPr="00881A8A">
        <w:rPr>
          <w:rFonts w:ascii="Arial" w:hAnsi="Arial" w:cs="Arial"/>
          <w:b/>
          <w:sz w:val="28"/>
          <w:szCs w:val="28"/>
          <w:u w:val="single"/>
          <w:lang w:val="en-US"/>
        </w:rPr>
        <w:t>P</w:t>
      </w:r>
      <w:r w:rsidRPr="00881A8A">
        <w:rPr>
          <w:rFonts w:ascii="Arial" w:hAnsi="Arial" w:cs="Arial"/>
          <w:b/>
          <w:sz w:val="28"/>
          <w:szCs w:val="28"/>
          <w:lang w:val="en-US"/>
        </w:rPr>
        <w:t xml:space="preserve">renatal </w:t>
      </w:r>
      <w:r w:rsidRPr="00881A8A">
        <w:rPr>
          <w:rFonts w:ascii="Arial" w:hAnsi="Arial" w:cs="Arial"/>
          <w:b/>
          <w:sz w:val="28"/>
          <w:szCs w:val="28"/>
          <w:u w:val="single"/>
          <w:lang w:val="en-US"/>
        </w:rPr>
        <w:t>T</w:t>
      </w:r>
      <w:r w:rsidRPr="00881A8A">
        <w:rPr>
          <w:rFonts w:ascii="Arial" w:hAnsi="Arial" w:cs="Arial"/>
          <w:b/>
          <w:sz w:val="28"/>
          <w:szCs w:val="28"/>
          <w:lang w:val="en-US"/>
        </w:rPr>
        <w:t>est (NIPT) is</w:t>
      </w:r>
      <w:r w:rsidR="00AB39FB" w:rsidRPr="00881A8A">
        <w:rPr>
          <w:rFonts w:ascii="Arial" w:hAnsi="Arial" w:cs="Arial"/>
          <w:b/>
          <w:bCs/>
          <w:sz w:val="28"/>
          <w:szCs w:val="28"/>
          <w:lang w:val="en-GB"/>
        </w:rPr>
        <w:t xml:space="preserve"> a DNA test on maternal blood</w:t>
      </w:r>
      <w:r w:rsidR="00AB39FB" w:rsidRPr="00881A8A">
        <w:rPr>
          <w:rFonts w:ascii="Arial" w:hAnsi="Arial" w:cs="Arial"/>
          <w:b/>
          <w:sz w:val="28"/>
          <w:szCs w:val="28"/>
          <w:lang w:val="en-US"/>
        </w:rPr>
        <w:t xml:space="preserve"> to </w:t>
      </w:r>
      <w:r w:rsidR="00D1221D" w:rsidRPr="00881A8A">
        <w:rPr>
          <w:rFonts w:ascii="Arial" w:hAnsi="Arial" w:cs="Arial"/>
          <w:b/>
          <w:sz w:val="28"/>
          <w:szCs w:val="28"/>
          <w:lang w:val="en-US"/>
        </w:rPr>
        <w:t xml:space="preserve">safely and </w:t>
      </w:r>
      <w:r w:rsidR="00881A8A" w:rsidRPr="00881A8A">
        <w:rPr>
          <w:rFonts w:ascii="Arial" w:hAnsi="Arial" w:cs="Arial"/>
          <w:b/>
          <w:sz w:val="28"/>
          <w:szCs w:val="28"/>
          <w:lang w:val="en-US"/>
        </w:rPr>
        <w:t>reliably</w:t>
      </w:r>
      <w:r w:rsidR="00D1221D" w:rsidRPr="00881A8A">
        <w:rPr>
          <w:rFonts w:ascii="Arial" w:hAnsi="Arial" w:cs="Arial"/>
          <w:b/>
          <w:sz w:val="28"/>
          <w:szCs w:val="28"/>
          <w:lang w:val="en-US"/>
        </w:rPr>
        <w:t xml:space="preserve"> </w:t>
      </w:r>
      <w:r w:rsidR="00AB39FB" w:rsidRPr="00881A8A">
        <w:rPr>
          <w:rFonts w:ascii="Arial" w:hAnsi="Arial" w:cs="Arial"/>
          <w:b/>
          <w:sz w:val="28"/>
          <w:szCs w:val="28"/>
          <w:lang w:val="en-US"/>
        </w:rPr>
        <w:t>screen pregna</w:t>
      </w:r>
      <w:r w:rsidRPr="00881A8A">
        <w:rPr>
          <w:rFonts w:ascii="Arial" w:hAnsi="Arial" w:cs="Arial"/>
          <w:b/>
          <w:sz w:val="28"/>
          <w:szCs w:val="28"/>
          <w:lang w:val="en-US"/>
        </w:rPr>
        <w:t>ncies</w:t>
      </w:r>
      <w:r w:rsidR="0074741A" w:rsidRPr="00881A8A">
        <w:rPr>
          <w:rFonts w:ascii="Arial" w:hAnsi="Arial" w:cs="Arial"/>
          <w:b/>
          <w:sz w:val="28"/>
          <w:szCs w:val="28"/>
          <w:lang w:val="en-US"/>
        </w:rPr>
        <w:t xml:space="preserve"> </w:t>
      </w:r>
      <w:r w:rsidR="006B3792" w:rsidRPr="00881A8A">
        <w:rPr>
          <w:rFonts w:ascii="Arial" w:hAnsi="Arial" w:cs="Arial"/>
          <w:b/>
          <w:sz w:val="28"/>
          <w:szCs w:val="28"/>
          <w:lang w:val="en-US"/>
        </w:rPr>
        <w:t xml:space="preserve">for the most common </w:t>
      </w:r>
      <w:r w:rsidR="006B3792" w:rsidRPr="00881A8A">
        <w:rPr>
          <w:rFonts w:ascii="Arial" w:hAnsi="Arial" w:cs="Arial"/>
          <w:b/>
          <w:bCs/>
          <w:sz w:val="28"/>
          <w:szCs w:val="28"/>
          <w:lang w:val="en-GB"/>
        </w:rPr>
        <w:t xml:space="preserve">fetal </w:t>
      </w:r>
      <w:r w:rsidR="00CC39CA">
        <w:rPr>
          <w:rFonts w:ascii="Arial" w:hAnsi="Arial" w:cs="Arial"/>
          <w:b/>
          <w:bCs/>
          <w:sz w:val="28"/>
          <w:szCs w:val="28"/>
          <w:lang w:val="en-GB"/>
        </w:rPr>
        <w:t>chromosome anomalies :</w:t>
      </w:r>
      <w:r w:rsidR="006B3792" w:rsidRPr="00881A8A">
        <w:rPr>
          <w:rFonts w:ascii="Arial" w:hAnsi="Arial" w:cs="Arial"/>
          <w:b/>
          <w:bCs/>
          <w:sz w:val="28"/>
          <w:szCs w:val="28"/>
          <w:lang w:val="en-GB"/>
        </w:rPr>
        <w:t xml:space="preserve"> </w:t>
      </w:r>
      <w:r w:rsidR="00EE1355" w:rsidRPr="00881A8A">
        <w:rPr>
          <w:rFonts w:ascii="Arial" w:hAnsi="Arial" w:cs="Arial"/>
          <w:b/>
          <w:sz w:val="28"/>
          <w:szCs w:val="28"/>
          <w:lang w:val="en-US"/>
        </w:rPr>
        <w:t>Trisomy 21 (Down syndrome), Trisomy 18 (Edwards syndrome) and Trisomy 13 (</w:t>
      </w:r>
      <w:r w:rsidR="00AA68A1" w:rsidRPr="00881A8A">
        <w:rPr>
          <w:rFonts w:ascii="Arial" w:hAnsi="Arial" w:cs="Arial"/>
          <w:b/>
          <w:sz w:val="28"/>
          <w:szCs w:val="28"/>
          <w:lang w:val="en-US"/>
        </w:rPr>
        <w:t>Patau</w:t>
      </w:r>
      <w:r w:rsidR="00EE1355" w:rsidRPr="00881A8A">
        <w:rPr>
          <w:rFonts w:ascii="Arial" w:hAnsi="Arial" w:cs="Arial"/>
          <w:b/>
          <w:sz w:val="28"/>
          <w:szCs w:val="28"/>
          <w:lang w:val="en-US"/>
        </w:rPr>
        <w:t xml:space="preserve"> syndrome).</w:t>
      </w:r>
    </w:p>
    <w:p w:rsidR="00DF3D8D" w:rsidRDefault="00DF3D8D" w:rsidP="00DF3D8D">
      <w:pPr>
        <w:spacing w:line="276" w:lineRule="auto"/>
        <w:jc w:val="both"/>
        <w:rPr>
          <w:rFonts w:ascii="Arial" w:hAnsi="Arial" w:cs="Arial"/>
          <w:b/>
          <w:sz w:val="28"/>
          <w:szCs w:val="28"/>
          <w:lang w:val="nl-BE"/>
        </w:rPr>
      </w:pPr>
    </w:p>
    <w:p w:rsidR="00DF3D8D" w:rsidRPr="00EC5CC7" w:rsidRDefault="00DF3D8D" w:rsidP="00DF3D8D">
      <w:pPr>
        <w:spacing w:line="276" w:lineRule="auto"/>
        <w:jc w:val="both"/>
        <w:rPr>
          <w:rFonts w:ascii="Arial" w:hAnsi="Arial" w:cs="Arial"/>
          <w:b/>
          <w:sz w:val="28"/>
          <w:szCs w:val="28"/>
          <w:lang w:val="nl-BE"/>
        </w:rPr>
      </w:pPr>
      <w:r w:rsidRPr="00EC5CC7">
        <w:rPr>
          <w:rFonts w:ascii="Arial" w:hAnsi="Arial" w:cs="Arial"/>
          <w:b/>
          <w:sz w:val="28"/>
          <w:szCs w:val="28"/>
          <w:lang w:val="nl-BE"/>
        </w:rPr>
        <w:t>Also the sex of the fetus and anomalies of the sex chromosomes X and Y (</w:t>
      </w:r>
      <w:r w:rsidRPr="00EC5CC7">
        <w:rPr>
          <w:rFonts w:ascii="Arial" w:hAnsi="Arial" w:cs="Arial"/>
          <w:b/>
          <w:sz w:val="28"/>
          <w:szCs w:val="28"/>
        </w:rPr>
        <w:t>Turner</w:t>
      </w:r>
      <w:r w:rsidRPr="00EC5CC7">
        <w:rPr>
          <w:rFonts w:ascii="Arial" w:hAnsi="Arial" w:cs="Arial"/>
          <w:b/>
          <w:sz w:val="28"/>
          <w:szCs w:val="28"/>
          <w:lang w:val="en-US"/>
        </w:rPr>
        <w:t>, Klinefelter, Triple X-XXX and XYY syndrome) can be tested upon request.</w:t>
      </w:r>
    </w:p>
    <w:p w:rsidR="0035303A" w:rsidRDefault="0035303A" w:rsidP="005D6CA1">
      <w:pPr>
        <w:spacing w:line="276" w:lineRule="auto"/>
        <w:jc w:val="both"/>
        <w:rPr>
          <w:rFonts w:ascii="Arial" w:hAnsi="Arial" w:cs="Arial"/>
          <w:lang w:val="en-US"/>
        </w:rPr>
      </w:pPr>
    </w:p>
    <w:p w:rsidR="00D1221D" w:rsidRPr="00102578" w:rsidRDefault="00D1221D" w:rsidP="005D6CA1">
      <w:pPr>
        <w:spacing w:line="276" w:lineRule="auto"/>
        <w:jc w:val="both"/>
        <w:rPr>
          <w:rFonts w:ascii="Arial" w:hAnsi="Arial" w:cs="Arial"/>
          <w:lang w:val="en-US"/>
        </w:rPr>
      </w:pPr>
    </w:p>
    <w:p w:rsidR="00D1221D" w:rsidRPr="00DF3D8D" w:rsidRDefault="00DA4E9B" w:rsidP="005D6CA1">
      <w:pPr>
        <w:spacing w:line="276" w:lineRule="auto"/>
        <w:jc w:val="both"/>
        <w:rPr>
          <w:rFonts w:ascii="Arial" w:hAnsi="Arial" w:cs="Arial"/>
          <w:sz w:val="22"/>
          <w:szCs w:val="22"/>
          <w:lang w:val="en-US"/>
        </w:rPr>
      </w:pPr>
      <w:r w:rsidRPr="00D1221D">
        <w:rPr>
          <w:rFonts w:ascii="Arial" w:hAnsi="Arial" w:cs="Arial"/>
          <w:sz w:val="22"/>
          <w:szCs w:val="22"/>
          <w:lang w:val="en-US"/>
        </w:rPr>
        <w:t xml:space="preserve">Chromosome </w:t>
      </w:r>
      <w:r w:rsidR="00E379F8">
        <w:rPr>
          <w:rFonts w:ascii="Arial" w:hAnsi="Arial" w:cs="Arial"/>
          <w:sz w:val="22"/>
          <w:szCs w:val="22"/>
          <w:lang w:val="en-US"/>
        </w:rPr>
        <w:t>anomalies</w:t>
      </w:r>
      <w:r w:rsidRPr="00D1221D">
        <w:rPr>
          <w:rFonts w:ascii="Arial" w:hAnsi="Arial" w:cs="Arial"/>
          <w:sz w:val="22"/>
          <w:szCs w:val="22"/>
          <w:lang w:val="en-US"/>
        </w:rPr>
        <w:t xml:space="preserve"> </w:t>
      </w:r>
      <w:r w:rsidR="006B3792" w:rsidRPr="00D1221D">
        <w:rPr>
          <w:rFonts w:ascii="Arial" w:hAnsi="Arial" w:cs="Arial"/>
          <w:sz w:val="22"/>
          <w:szCs w:val="22"/>
          <w:lang w:val="en-US"/>
        </w:rPr>
        <w:t>diagnosed with NIPT</w:t>
      </w:r>
      <w:r w:rsidR="00AA38E8">
        <w:rPr>
          <w:rFonts w:ascii="Arial" w:hAnsi="Arial" w:cs="Arial"/>
          <w:sz w:val="22"/>
          <w:szCs w:val="22"/>
          <w:lang w:val="en-US"/>
        </w:rPr>
        <w:t xml:space="preserve"> :</w:t>
      </w:r>
    </w:p>
    <w:tbl>
      <w:tblPr>
        <w:tblW w:w="966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90"/>
      </w:tblGrid>
      <w:tr w:rsidR="00DA4E9B" w:rsidRPr="00102578" w:rsidTr="0035303A">
        <w:tc>
          <w:tcPr>
            <w:tcW w:w="2376" w:type="dxa"/>
          </w:tcPr>
          <w:p w:rsidR="009E2D75" w:rsidRPr="00102578" w:rsidRDefault="009E2D75" w:rsidP="005D6CA1">
            <w:pPr>
              <w:spacing w:line="276" w:lineRule="auto"/>
              <w:jc w:val="both"/>
              <w:rPr>
                <w:rFonts w:ascii="Arial" w:hAnsi="Arial" w:cs="Arial"/>
                <w:sz w:val="22"/>
                <w:szCs w:val="22"/>
                <w:lang w:val="en-US"/>
              </w:rPr>
            </w:pPr>
          </w:p>
          <w:p w:rsidR="00DA4E9B" w:rsidRPr="00102578" w:rsidRDefault="00DA4E9B" w:rsidP="005D6CA1">
            <w:pPr>
              <w:spacing w:line="276" w:lineRule="auto"/>
              <w:jc w:val="both"/>
              <w:rPr>
                <w:rFonts w:ascii="Arial" w:hAnsi="Arial" w:cs="Arial"/>
                <w:sz w:val="22"/>
                <w:szCs w:val="22"/>
              </w:rPr>
            </w:pPr>
            <w:r w:rsidRPr="00102578">
              <w:rPr>
                <w:rFonts w:ascii="Arial" w:hAnsi="Arial" w:cs="Arial"/>
                <w:sz w:val="22"/>
                <w:szCs w:val="22"/>
              </w:rPr>
              <w:t>Trisomy 21</w:t>
            </w:r>
          </w:p>
          <w:p w:rsidR="00DA4E9B" w:rsidRPr="00102578" w:rsidRDefault="00DA4E9B" w:rsidP="005D6CA1">
            <w:pPr>
              <w:spacing w:line="276" w:lineRule="auto"/>
              <w:jc w:val="both"/>
              <w:rPr>
                <w:rFonts w:ascii="Arial" w:hAnsi="Arial" w:cs="Arial"/>
                <w:sz w:val="22"/>
                <w:szCs w:val="22"/>
              </w:rPr>
            </w:pPr>
            <w:r w:rsidRPr="00102578">
              <w:rPr>
                <w:rFonts w:ascii="Arial" w:hAnsi="Arial" w:cs="Arial"/>
                <w:sz w:val="22"/>
                <w:szCs w:val="22"/>
              </w:rPr>
              <w:t>(Down syndrome)</w:t>
            </w:r>
          </w:p>
        </w:tc>
        <w:tc>
          <w:tcPr>
            <w:tcW w:w="7290" w:type="dxa"/>
          </w:tcPr>
          <w:p w:rsidR="00DA4E9B" w:rsidRPr="00102578" w:rsidRDefault="00DA4E9B" w:rsidP="005D6CA1">
            <w:pPr>
              <w:spacing w:line="276" w:lineRule="auto"/>
              <w:jc w:val="both"/>
              <w:rPr>
                <w:rFonts w:ascii="Arial" w:hAnsi="Arial" w:cs="Arial"/>
                <w:sz w:val="22"/>
                <w:szCs w:val="22"/>
                <w:lang w:val="en-US"/>
              </w:rPr>
            </w:pPr>
          </w:p>
          <w:p w:rsidR="00DA4E9B" w:rsidRPr="00102578" w:rsidRDefault="00DA4E9B" w:rsidP="005D6CA1">
            <w:pPr>
              <w:spacing w:line="276" w:lineRule="auto"/>
              <w:jc w:val="both"/>
              <w:rPr>
                <w:rFonts w:ascii="Arial" w:hAnsi="Arial" w:cs="Arial"/>
                <w:sz w:val="22"/>
                <w:szCs w:val="22"/>
                <w:lang w:val="en-US"/>
              </w:rPr>
            </w:pPr>
            <w:r w:rsidRPr="00102578">
              <w:rPr>
                <w:rFonts w:ascii="Arial" w:hAnsi="Arial" w:cs="Arial"/>
                <w:sz w:val="22"/>
                <w:szCs w:val="22"/>
                <w:lang w:val="en-US"/>
              </w:rPr>
              <w:t xml:space="preserve">This is caused by an extra copy of chromosome 21 and is also called Down syndrome. This is the most common genetic cause of intellectual disability. Individuals with Down syndrome </w:t>
            </w:r>
            <w:r w:rsidR="006B3792" w:rsidRPr="00102578">
              <w:rPr>
                <w:rFonts w:ascii="Arial" w:hAnsi="Arial" w:cs="Arial"/>
                <w:sz w:val="22"/>
                <w:szCs w:val="22"/>
                <w:lang w:val="en-US"/>
              </w:rPr>
              <w:t xml:space="preserve">have some degree of intellectual disability </w:t>
            </w:r>
            <w:r w:rsidR="006B3792">
              <w:rPr>
                <w:rFonts w:ascii="Arial" w:hAnsi="Arial" w:cs="Arial"/>
                <w:sz w:val="22"/>
                <w:szCs w:val="22"/>
                <w:lang w:val="en-US"/>
              </w:rPr>
              <w:t>(average IQ of 50)</w:t>
            </w:r>
            <w:r w:rsidRPr="00102578">
              <w:rPr>
                <w:rFonts w:ascii="Arial" w:hAnsi="Arial" w:cs="Arial"/>
                <w:sz w:val="22"/>
                <w:szCs w:val="22"/>
                <w:lang w:val="en-US"/>
              </w:rPr>
              <w:t xml:space="preserve">. Some children with Down syndrome have congenital defects of the heart or other organs that may require surgery or medical treatment. Some have other medical conditions including hearing or vision loss, and at </w:t>
            </w:r>
            <w:r w:rsidR="006B3792">
              <w:rPr>
                <w:rFonts w:ascii="Arial" w:hAnsi="Arial" w:cs="Arial"/>
                <w:sz w:val="22"/>
                <w:szCs w:val="22"/>
                <w:lang w:val="en-US"/>
              </w:rPr>
              <w:t xml:space="preserve">a </w:t>
            </w:r>
            <w:r w:rsidRPr="00102578">
              <w:rPr>
                <w:rFonts w:ascii="Arial" w:hAnsi="Arial" w:cs="Arial"/>
                <w:sz w:val="22"/>
                <w:szCs w:val="22"/>
                <w:lang w:val="en-US"/>
              </w:rPr>
              <w:t>later age dementia.</w:t>
            </w:r>
          </w:p>
          <w:p w:rsidR="00DA4E9B" w:rsidRPr="00102578" w:rsidRDefault="00DA4E9B" w:rsidP="005D6CA1">
            <w:pPr>
              <w:spacing w:line="276" w:lineRule="auto"/>
              <w:jc w:val="both"/>
              <w:rPr>
                <w:rFonts w:ascii="Arial" w:hAnsi="Arial" w:cs="Arial"/>
                <w:sz w:val="22"/>
                <w:szCs w:val="22"/>
                <w:lang w:val="en-US"/>
              </w:rPr>
            </w:pPr>
            <w:r w:rsidRPr="00102578">
              <w:rPr>
                <w:rFonts w:ascii="Arial" w:hAnsi="Arial" w:cs="Arial"/>
                <w:sz w:val="22"/>
                <w:szCs w:val="22"/>
                <w:lang w:val="en-US"/>
              </w:rPr>
              <w:t xml:space="preserve">  </w:t>
            </w:r>
          </w:p>
        </w:tc>
      </w:tr>
      <w:tr w:rsidR="00DA4E9B" w:rsidRPr="00102578" w:rsidTr="0035303A">
        <w:tc>
          <w:tcPr>
            <w:tcW w:w="2376" w:type="dxa"/>
          </w:tcPr>
          <w:p w:rsidR="009E2D75" w:rsidRPr="006B3792" w:rsidRDefault="009E2D75" w:rsidP="005D6CA1">
            <w:pPr>
              <w:spacing w:line="276" w:lineRule="auto"/>
              <w:jc w:val="both"/>
              <w:rPr>
                <w:rFonts w:ascii="Arial" w:hAnsi="Arial" w:cs="Arial"/>
                <w:sz w:val="22"/>
                <w:szCs w:val="22"/>
                <w:lang w:val="en-US"/>
              </w:rPr>
            </w:pPr>
          </w:p>
          <w:p w:rsidR="00DA4E9B" w:rsidRPr="00102578" w:rsidRDefault="00DA4E9B" w:rsidP="005D6CA1">
            <w:pPr>
              <w:spacing w:line="276" w:lineRule="auto"/>
              <w:jc w:val="both"/>
              <w:rPr>
                <w:rFonts w:ascii="Arial" w:hAnsi="Arial" w:cs="Arial"/>
                <w:sz w:val="22"/>
                <w:szCs w:val="22"/>
                <w:lang w:val="en-US"/>
              </w:rPr>
            </w:pPr>
            <w:r w:rsidRPr="00102578">
              <w:rPr>
                <w:rFonts w:ascii="Arial" w:hAnsi="Arial" w:cs="Arial"/>
                <w:sz w:val="22"/>
                <w:szCs w:val="22"/>
              </w:rPr>
              <w:t>Trisomy 18</w:t>
            </w:r>
            <w:r w:rsidRPr="00102578">
              <w:rPr>
                <w:rFonts w:ascii="Arial" w:hAnsi="Arial" w:cs="Arial"/>
                <w:sz w:val="22"/>
                <w:szCs w:val="22"/>
                <w:lang w:val="en-US"/>
              </w:rPr>
              <w:t xml:space="preserve"> </w:t>
            </w:r>
          </w:p>
          <w:p w:rsidR="00DA4E9B" w:rsidRPr="00102578" w:rsidRDefault="00DA4E9B" w:rsidP="005D6CA1">
            <w:pPr>
              <w:spacing w:line="276" w:lineRule="auto"/>
              <w:jc w:val="both"/>
              <w:rPr>
                <w:rFonts w:ascii="Arial" w:hAnsi="Arial" w:cs="Arial"/>
                <w:sz w:val="22"/>
                <w:szCs w:val="22"/>
              </w:rPr>
            </w:pPr>
            <w:r w:rsidRPr="00102578">
              <w:rPr>
                <w:rFonts w:ascii="Arial" w:hAnsi="Arial" w:cs="Arial"/>
                <w:sz w:val="22"/>
                <w:szCs w:val="22"/>
                <w:lang w:val="en-US"/>
              </w:rPr>
              <w:t>(Edwards syndrome)</w:t>
            </w:r>
          </w:p>
          <w:p w:rsidR="00DA4E9B" w:rsidRPr="00102578" w:rsidRDefault="00DA4E9B" w:rsidP="005D6CA1">
            <w:pPr>
              <w:spacing w:line="276" w:lineRule="auto"/>
              <w:jc w:val="both"/>
              <w:rPr>
                <w:rFonts w:ascii="Arial" w:hAnsi="Arial" w:cs="Arial"/>
                <w:sz w:val="22"/>
                <w:szCs w:val="22"/>
              </w:rPr>
            </w:pPr>
          </w:p>
        </w:tc>
        <w:tc>
          <w:tcPr>
            <w:tcW w:w="7290" w:type="dxa"/>
          </w:tcPr>
          <w:p w:rsidR="00DA4E9B" w:rsidRPr="00102578" w:rsidRDefault="00DA4E9B" w:rsidP="005D6CA1">
            <w:pPr>
              <w:spacing w:line="276" w:lineRule="auto"/>
              <w:jc w:val="both"/>
              <w:rPr>
                <w:rFonts w:ascii="Arial" w:hAnsi="Arial" w:cs="Arial"/>
                <w:sz w:val="22"/>
                <w:szCs w:val="22"/>
                <w:lang w:val="en-US"/>
              </w:rPr>
            </w:pPr>
          </w:p>
          <w:p w:rsidR="00DA4E9B" w:rsidRPr="00102578" w:rsidRDefault="00DA4E9B" w:rsidP="005D6CA1">
            <w:pPr>
              <w:spacing w:line="276" w:lineRule="auto"/>
              <w:jc w:val="both"/>
              <w:rPr>
                <w:rFonts w:ascii="Arial" w:hAnsi="Arial" w:cs="Arial"/>
                <w:sz w:val="22"/>
                <w:szCs w:val="22"/>
                <w:lang w:val="en-US"/>
              </w:rPr>
            </w:pPr>
            <w:r w:rsidRPr="00102578">
              <w:rPr>
                <w:rFonts w:ascii="Arial" w:hAnsi="Arial" w:cs="Arial"/>
                <w:sz w:val="22"/>
                <w:szCs w:val="22"/>
                <w:lang w:val="en-US"/>
              </w:rPr>
              <w:t>This is caused by an extra copy of chromosome 18 and is also called Edwa</w:t>
            </w:r>
            <w:r w:rsidR="00244D2F">
              <w:rPr>
                <w:rFonts w:ascii="Arial" w:hAnsi="Arial" w:cs="Arial"/>
                <w:sz w:val="22"/>
                <w:szCs w:val="22"/>
                <w:lang w:val="en-US"/>
              </w:rPr>
              <w:t>rds syndrome. Most babies with t</w:t>
            </w:r>
            <w:r w:rsidRPr="00102578">
              <w:rPr>
                <w:rFonts w:ascii="Arial" w:hAnsi="Arial" w:cs="Arial"/>
                <w:sz w:val="22"/>
                <w:szCs w:val="22"/>
                <w:lang w:val="en-US"/>
              </w:rPr>
              <w:t>risomy 18 have multiple severe birth defects of the brain, heart and other organs. Poor growth during pregnancy is common and many babies are miscarried or stillborn. Of those babies born alive, most die before one year of age.   Babies who survive have profound intellectual disabilities and growth and development</w:t>
            </w:r>
            <w:r w:rsidR="006B3792">
              <w:rPr>
                <w:rFonts w:ascii="Arial" w:hAnsi="Arial" w:cs="Arial"/>
                <w:sz w:val="22"/>
                <w:szCs w:val="22"/>
                <w:lang w:val="en-US"/>
              </w:rPr>
              <w:t>al</w:t>
            </w:r>
            <w:r w:rsidRPr="00102578">
              <w:rPr>
                <w:rFonts w:ascii="Arial" w:hAnsi="Arial" w:cs="Arial"/>
                <w:sz w:val="22"/>
                <w:szCs w:val="22"/>
                <w:lang w:val="en-US"/>
              </w:rPr>
              <w:t xml:space="preserve"> problems.</w:t>
            </w:r>
          </w:p>
          <w:p w:rsidR="00DA4E9B" w:rsidRPr="00102578" w:rsidRDefault="00DA4E9B" w:rsidP="005D6CA1">
            <w:pPr>
              <w:spacing w:line="276" w:lineRule="auto"/>
              <w:jc w:val="both"/>
              <w:rPr>
                <w:rFonts w:ascii="Arial" w:hAnsi="Arial" w:cs="Arial"/>
                <w:sz w:val="22"/>
                <w:szCs w:val="22"/>
                <w:lang w:val="en-US"/>
              </w:rPr>
            </w:pPr>
          </w:p>
        </w:tc>
      </w:tr>
      <w:tr w:rsidR="00DA4E9B" w:rsidRPr="00102578" w:rsidTr="0035303A">
        <w:tc>
          <w:tcPr>
            <w:tcW w:w="2376" w:type="dxa"/>
          </w:tcPr>
          <w:p w:rsidR="009E2D75" w:rsidRPr="006B3792" w:rsidRDefault="009E2D75" w:rsidP="005D6CA1">
            <w:pPr>
              <w:spacing w:line="276" w:lineRule="auto"/>
              <w:jc w:val="both"/>
              <w:rPr>
                <w:rFonts w:ascii="Arial" w:hAnsi="Arial" w:cs="Arial"/>
                <w:sz w:val="22"/>
                <w:szCs w:val="22"/>
                <w:lang w:val="en-US"/>
              </w:rPr>
            </w:pPr>
          </w:p>
          <w:p w:rsidR="00DA4E9B" w:rsidRPr="00102578" w:rsidRDefault="00DA4E9B" w:rsidP="005D6CA1">
            <w:pPr>
              <w:spacing w:line="276" w:lineRule="auto"/>
              <w:jc w:val="both"/>
              <w:rPr>
                <w:rFonts w:ascii="Arial" w:hAnsi="Arial" w:cs="Arial"/>
                <w:sz w:val="22"/>
                <w:szCs w:val="22"/>
                <w:lang w:val="en-US"/>
              </w:rPr>
            </w:pPr>
            <w:r w:rsidRPr="00102578">
              <w:rPr>
                <w:rFonts w:ascii="Arial" w:hAnsi="Arial" w:cs="Arial"/>
                <w:sz w:val="22"/>
                <w:szCs w:val="22"/>
              </w:rPr>
              <w:t>Trisomy 13</w:t>
            </w:r>
            <w:r w:rsidRPr="00102578">
              <w:rPr>
                <w:rFonts w:ascii="Arial" w:hAnsi="Arial" w:cs="Arial"/>
                <w:sz w:val="22"/>
                <w:szCs w:val="22"/>
                <w:lang w:val="en-US"/>
              </w:rPr>
              <w:t xml:space="preserve"> </w:t>
            </w:r>
          </w:p>
          <w:p w:rsidR="00DA4E9B" w:rsidRPr="00102578" w:rsidRDefault="00DA4E9B" w:rsidP="006C6B28">
            <w:pPr>
              <w:spacing w:line="276" w:lineRule="auto"/>
              <w:jc w:val="both"/>
              <w:rPr>
                <w:rFonts w:ascii="Arial" w:hAnsi="Arial" w:cs="Arial"/>
                <w:sz w:val="22"/>
                <w:szCs w:val="22"/>
              </w:rPr>
            </w:pPr>
            <w:r w:rsidRPr="00102578">
              <w:rPr>
                <w:rFonts w:ascii="Arial" w:hAnsi="Arial" w:cs="Arial"/>
                <w:sz w:val="22"/>
                <w:szCs w:val="22"/>
                <w:lang w:val="en-US"/>
              </w:rPr>
              <w:t>(</w:t>
            </w:r>
            <w:r w:rsidR="006C6B28">
              <w:rPr>
                <w:rFonts w:ascii="Arial" w:hAnsi="Arial" w:cs="Arial"/>
                <w:sz w:val="22"/>
                <w:szCs w:val="22"/>
                <w:lang w:val="en-US"/>
              </w:rPr>
              <w:t xml:space="preserve">Patau </w:t>
            </w:r>
            <w:r w:rsidRPr="00102578">
              <w:rPr>
                <w:rFonts w:ascii="Arial" w:hAnsi="Arial" w:cs="Arial"/>
                <w:sz w:val="22"/>
                <w:szCs w:val="22"/>
                <w:lang w:val="en-US"/>
              </w:rPr>
              <w:t>syndrome)</w:t>
            </w:r>
          </w:p>
        </w:tc>
        <w:tc>
          <w:tcPr>
            <w:tcW w:w="7290" w:type="dxa"/>
          </w:tcPr>
          <w:p w:rsidR="00DA4E9B" w:rsidRPr="00102578" w:rsidRDefault="00DA4E9B" w:rsidP="005D6CA1">
            <w:pPr>
              <w:spacing w:line="276" w:lineRule="auto"/>
              <w:jc w:val="both"/>
              <w:rPr>
                <w:rFonts w:ascii="Arial" w:hAnsi="Arial" w:cs="Arial"/>
                <w:sz w:val="22"/>
                <w:szCs w:val="22"/>
                <w:lang w:val="en-US"/>
              </w:rPr>
            </w:pPr>
          </w:p>
          <w:p w:rsidR="00153B27" w:rsidRDefault="00DA4E9B" w:rsidP="006B3792">
            <w:pPr>
              <w:spacing w:line="276" w:lineRule="auto"/>
              <w:jc w:val="both"/>
              <w:rPr>
                <w:rFonts w:ascii="Arial" w:hAnsi="Arial" w:cs="Arial"/>
                <w:sz w:val="22"/>
                <w:szCs w:val="22"/>
                <w:lang w:val="en-US"/>
              </w:rPr>
            </w:pPr>
            <w:r w:rsidRPr="00102578">
              <w:rPr>
                <w:rFonts w:ascii="Arial" w:hAnsi="Arial" w:cs="Arial"/>
                <w:sz w:val="22"/>
                <w:szCs w:val="22"/>
                <w:lang w:val="en-US"/>
              </w:rPr>
              <w:t xml:space="preserve">This is caused by an extra copy of chromosome 13 and is also called </w:t>
            </w:r>
            <w:r w:rsidR="006C6B28">
              <w:rPr>
                <w:rFonts w:ascii="Arial" w:hAnsi="Arial" w:cs="Arial"/>
                <w:sz w:val="22"/>
                <w:szCs w:val="22"/>
                <w:lang w:val="en-US"/>
              </w:rPr>
              <w:t xml:space="preserve">Patau </w:t>
            </w:r>
            <w:r w:rsidRPr="00102578">
              <w:rPr>
                <w:rFonts w:ascii="Arial" w:hAnsi="Arial" w:cs="Arial"/>
                <w:sz w:val="22"/>
                <w:szCs w:val="22"/>
                <w:lang w:val="en-US"/>
              </w:rPr>
              <w:t>syndrome. Most babies with trisomy 13 have multiple severe birth defects of the brain and other organs. Many babies are miscarried or stillborn. Of those babies born alive, most die before one year of age.</w:t>
            </w:r>
          </w:p>
          <w:p w:rsidR="00DA4E9B" w:rsidRPr="00102578" w:rsidRDefault="00DA4E9B" w:rsidP="006B3792">
            <w:pPr>
              <w:spacing w:line="276" w:lineRule="auto"/>
              <w:jc w:val="both"/>
              <w:rPr>
                <w:rFonts w:ascii="Arial" w:hAnsi="Arial" w:cs="Arial"/>
                <w:sz w:val="22"/>
                <w:szCs w:val="22"/>
                <w:lang w:val="en-US"/>
              </w:rPr>
            </w:pPr>
            <w:r w:rsidRPr="00102578">
              <w:rPr>
                <w:rFonts w:ascii="Arial" w:hAnsi="Arial" w:cs="Arial"/>
                <w:sz w:val="22"/>
                <w:szCs w:val="22"/>
                <w:lang w:val="en-US"/>
              </w:rPr>
              <w:t xml:space="preserve"> </w:t>
            </w:r>
          </w:p>
        </w:tc>
      </w:tr>
    </w:tbl>
    <w:p w:rsidR="00DA4E9B" w:rsidRPr="00102578" w:rsidRDefault="00DA4E9B" w:rsidP="005D6CA1">
      <w:pPr>
        <w:spacing w:line="276" w:lineRule="auto"/>
        <w:jc w:val="both"/>
        <w:rPr>
          <w:rFonts w:ascii="Arial" w:hAnsi="Arial" w:cs="Arial"/>
          <w:i/>
          <w:sz w:val="22"/>
          <w:szCs w:val="22"/>
          <w:lang w:val="en-US"/>
        </w:rPr>
      </w:pPr>
    </w:p>
    <w:p w:rsidR="0035303A" w:rsidRPr="00102578" w:rsidRDefault="0035303A" w:rsidP="005D6CA1">
      <w:pPr>
        <w:spacing w:line="276" w:lineRule="auto"/>
        <w:jc w:val="both"/>
        <w:rPr>
          <w:rFonts w:ascii="Arial" w:hAnsi="Arial" w:cs="Arial"/>
          <w:i/>
          <w:sz w:val="22"/>
          <w:szCs w:val="22"/>
          <w:lang w:val="en-US"/>
        </w:rPr>
      </w:pPr>
    </w:p>
    <w:p w:rsidR="00271AB3" w:rsidRDefault="00271AB3" w:rsidP="005D6CA1">
      <w:pPr>
        <w:spacing w:line="276" w:lineRule="auto"/>
        <w:jc w:val="both"/>
        <w:rPr>
          <w:rFonts w:ascii="Arial" w:hAnsi="Arial" w:cs="Arial"/>
          <w:b/>
          <w:sz w:val="40"/>
          <w:szCs w:val="40"/>
          <w:u w:val="single"/>
          <w:lang w:val="en-US"/>
        </w:rPr>
      </w:pPr>
    </w:p>
    <w:p w:rsidR="005D6CA1" w:rsidRPr="00102578" w:rsidRDefault="00881A8A" w:rsidP="005D6CA1">
      <w:pPr>
        <w:spacing w:line="276" w:lineRule="auto"/>
        <w:jc w:val="both"/>
        <w:rPr>
          <w:rFonts w:ascii="Arial" w:hAnsi="Arial" w:cs="Arial"/>
          <w:bCs/>
          <w:lang w:val="en-GB"/>
        </w:rPr>
      </w:pPr>
      <w:r w:rsidRPr="00881A8A">
        <w:rPr>
          <w:rFonts w:ascii="Arial" w:hAnsi="Arial" w:cs="Arial"/>
          <w:b/>
          <w:sz w:val="40"/>
          <w:szCs w:val="40"/>
          <w:u w:val="single"/>
          <w:lang w:val="en-US"/>
        </w:rPr>
        <w:t>N</w:t>
      </w:r>
      <w:r w:rsidRPr="00881A8A">
        <w:rPr>
          <w:rFonts w:ascii="Arial" w:hAnsi="Arial" w:cs="Arial"/>
          <w:b/>
          <w:sz w:val="40"/>
          <w:szCs w:val="40"/>
          <w:lang w:val="en-US"/>
        </w:rPr>
        <w:t xml:space="preserve">on - </w:t>
      </w:r>
      <w:r w:rsidRPr="00881A8A">
        <w:rPr>
          <w:rFonts w:ascii="Arial" w:hAnsi="Arial" w:cs="Arial"/>
          <w:b/>
          <w:sz w:val="40"/>
          <w:szCs w:val="40"/>
          <w:u w:val="single"/>
          <w:lang w:val="en-US"/>
        </w:rPr>
        <w:t>I</w:t>
      </w:r>
      <w:r w:rsidRPr="00881A8A">
        <w:rPr>
          <w:rFonts w:ascii="Arial" w:hAnsi="Arial" w:cs="Arial"/>
          <w:b/>
          <w:sz w:val="40"/>
          <w:szCs w:val="40"/>
          <w:lang w:val="en-US"/>
        </w:rPr>
        <w:t xml:space="preserve">nvasive </w:t>
      </w:r>
      <w:r w:rsidRPr="00881A8A">
        <w:rPr>
          <w:rFonts w:ascii="Arial" w:hAnsi="Arial" w:cs="Arial"/>
          <w:b/>
          <w:sz w:val="40"/>
          <w:szCs w:val="40"/>
          <w:u w:val="single"/>
          <w:lang w:val="en-US"/>
        </w:rPr>
        <w:t>P</w:t>
      </w:r>
      <w:r w:rsidRPr="00881A8A">
        <w:rPr>
          <w:rFonts w:ascii="Arial" w:hAnsi="Arial" w:cs="Arial"/>
          <w:b/>
          <w:sz w:val="40"/>
          <w:szCs w:val="40"/>
          <w:lang w:val="en-US"/>
        </w:rPr>
        <w:t xml:space="preserve">renatal </w:t>
      </w:r>
      <w:r w:rsidRPr="00881A8A">
        <w:rPr>
          <w:rFonts w:ascii="Arial" w:hAnsi="Arial" w:cs="Arial"/>
          <w:b/>
          <w:sz w:val="40"/>
          <w:szCs w:val="40"/>
          <w:u w:val="single"/>
          <w:lang w:val="en-US"/>
        </w:rPr>
        <w:t>T</w:t>
      </w:r>
      <w:r w:rsidRPr="00881A8A">
        <w:rPr>
          <w:rFonts w:ascii="Arial" w:hAnsi="Arial" w:cs="Arial"/>
          <w:b/>
          <w:sz w:val="40"/>
          <w:szCs w:val="40"/>
          <w:lang w:val="en-US"/>
        </w:rPr>
        <w:t>est (NIPT)</w:t>
      </w:r>
      <w:r w:rsidR="0035303A" w:rsidRPr="00102578">
        <w:rPr>
          <w:rFonts w:ascii="Arial" w:hAnsi="Arial" w:cs="Arial"/>
          <w:b/>
          <w:bCs/>
          <w:lang w:val="en-GB"/>
        </w:rPr>
        <w:tab/>
      </w:r>
      <w:r w:rsidR="005D6CA1" w:rsidRPr="00102578">
        <w:rPr>
          <w:rFonts w:ascii="Arial" w:hAnsi="Arial" w:cs="Arial"/>
          <w:b/>
          <w:bCs/>
          <w:lang w:val="en-GB"/>
        </w:rPr>
        <w:t xml:space="preserve">      </w:t>
      </w:r>
      <w:r>
        <w:rPr>
          <w:rFonts w:ascii="Arial" w:hAnsi="Arial" w:cs="Arial"/>
          <w:b/>
          <w:bCs/>
          <w:lang w:val="en-GB"/>
        </w:rPr>
        <w:t xml:space="preserve">                      </w:t>
      </w:r>
      <w:r w:rsidR="005D6CA1" w:rsidRPr="00102578">
        <w:rPr>
          <w:rFonts w:ascii="Arial" w:hAnsi="Arial" w:cs="Arial"/>
          <w:bCs/>
          <w:lang w:val="en-GB"/>
        </w:rPr>
        <w:t>Page 2</w:t>
      </w:r>
    </w:p>
    <w:p w:rsidR="005D6CA1" w:rsidRPr="00102578" w:rsidRDefault="00EC3E94" w:rsidP="005D6CA1">
      <w:pPr>
        <w:spacing w:line="276" w:lineRule="auto"/>
        <w:rPr>
          <w:rFonts w:ascii="Arial" w:hAnsi="Arial" w:cs="Arial"/>
          <w:b/>
          <w:sz w:val="22"/>
          <w:szCs w:val="22"/>
          <w:lang w:val="en-US" w:eastAsia="en-US"/>
        </w:rPr>
      </w:pPr>
      <w:r>
        <w:rPr>
          <w:rFonts w:ascii="Arial" w:hAnsi="Arial" w:cs="Arial"/>
          <w:b/>
          <w:sz w:val="22"/>
          <w:szCs w:val="22"/>
          <w:lang w:val="en-US" w:eastAsia="en-US"/>
        </w:rPr>
        <w:t>_______________________________________________________________________________</w:t>
      </w:r>
    </w:p>
    <w:p w:rsidR="00EE1355" w:rsidRDefault="00EE1355" w:rsidP="00EE1355">
      <w:pPr>
        <w:rPr>
          <w:lang w:val="en-US" w:eastAsia="en-US"/>
        </w:rPr>
      </w:pPr>
    </w:p>
    <w:p w:rsidR="00271AB3" w:rsidRPr="00EE1355" w:rsidRDefault="00271AB3" w:rsidP="00EE1355">
      <w:pPr>
        <w:rPr>
          <w:lang w:val="en-US" w:eastAsia="en-US"/>
        </w:rPr>
      </w:pPr>
    </w:p>
    <w:p w:rsidR="00AA38E8" w:rsidRPr="00271AB3" w:rsidRDefault="00E01D81" w:rsidP="00BA79B0">
      <w:pPr>
        <w:pStyle w:val="Subtitel"/>
        <w:spacing w:line="276" w:lineRule="auto"/>
        <w:jc w:val="both"/>
        <w:rPr>
          <w:rFonts w:ascii="Arial" w:hAnsi="Arial"/>
          <w:b w:val="0"/>
          <w:sz w:val="22"/>
          <w:szCs w:val="22"/>
          <w:u w:val="none"/>
        </w:rPr>
      </w:pPr>
      <w:r w:rsidRPr="00102578">
        <w:rPr>
          <w:rFonts w:ascii="Arial" w:hAnsi="Arial"/>
          <w:sz w:val="22"/>
          <w:szCs w:val="22"/>
          <w:u w:val="none"/>
        </w:rPr>
        <w:t>SAMPLES :</w:t>
      </w:r>
      <w:r w:rsidRPr="00102578">
        <w:rPr>
          <w:rFonts w:ascii="Arial" w:hAnsi="Arial"/>
          <w:sz w:val="24"/>
          <w:szCs w:val="24"/>
          <w:u w:val="none"/>
        </w:rPr>
        <w:t xml:space="preserve"> </w:t>
      </w:r>
      <w:r w:rsidR="00EE1355">
        <w:rPr>
          <w:rFonts w:ascii="Arial" w:hAnsi="Arial"/>
          <w:b w:val="0"/>
          <w:sz w:val="22"/>
          <w:szCs w:val="22"/>
          <w:u w:val="none"/>
        </w:rPr>
        <w:t>A</w:t>
      </w:r>
      <w:r w:rsidR="00E379F8">
        <w:rPr>
          <w:rFonts w:ascii="Arial" w:hAnsi="Arial"/>
          <w:b w:val="0"/>
          <w:sz w:val="22"/>
          <w:szCs w:val="22"/>
          <w:u w:val="none"/>
        </w:rPr>
        <w:t>t least 1</w:t>
      </w:r>
      <w:r w:rsidR="008A4E58" w:rsidRPr="00102578">
        <w:rPr>
          <w:rFonts w:ascii="Arial" w:hAnsi="Arial"/>
          <w:b w:val="0"/>
          <w:sz w:val="22"/>
          <w:szCs w:val="22"/>
          <w:u w:val="none"/>
        </w:rPr>
        <w:t>0 ml</w:t>
      </w:r>
      <w:r w:rsidR="00DA4E9B" w:rsidRPr="00102578">
        <w:rPr>
          <w:rFonts w:ascii="Arial" w:hAnsi="Arial"/>
          <w:b w:val="0"/>
          <w:sz w:val="22"/>
          <w:szCs w:val="22"/>
          <w:u w:val="none"/>
        </w:rPr>
        <w:t xml:space="preserve"> blood</w:t>
      </w:r>
      <w:r w:rsidR="00EE1355">
        <w:rPr>
          <w:rFonts w:ascii="Arial" w:hAnsi="Arial"/>
          <w:b w:val="0"/>
          <w:sz w:val="22"/>
          <w:szCs w:val="22"/>
          <w:u w:val="none"/>
        </w:rPr>
        <w:t xml:space="preserve"> in</w:t>
      </w:r>
      <w:r w:rsidR="00DA4E9B" w:rsidRPr="00102578">
        <w:rPr>
          <w:rFonts w:ascii="Arial" w:hAnsi="Arial"/>
          <w:b w:val="0"/>
          <w:sz w:val="22"/>
          <w:szCs w:val="22"/>
          <w:u w:val="none"/>
        </w:rPr>
        <w:t xml:space="preserve"> </w:t>
      </w:r>
      <w:r w:rsidR="00EC3E94">
        <w:rPr>
          <w:rFonts w:ascii="Arial" w:hAnsi="Arial"/>
          <w:b w:val="0"/>
          <w:sz w:val="22"/>
          <w:szCs w:val="22"/>
          <w:u w:val="none"/>
        </w:rPr>
        <w:t>a specific blood tube</w:t>
      </w:r>
      <w:r w:rsidR="00EE1355" w:rsidRPr="00102578">
        <w:rPr>
          <w:rFonts w:ascii="Arial" w:hAnsi="Arial"/>
          <w:b w:val="0"/>
          <w:sz w:val="22"/>
          <w:szCs w:val="22"/>
          <w:u w:val="none"/>
        </w:rPr>
        <w:t xml:space="preserve"> </w:t>
      </w:r>
      <w:r w:rsidR="00EC3E94">
        <w:rPr>
          <w:rFonts w:ascii="Arial" w:hAnsi="Arial"/>
          <w:b w:val="0"/>
          <w:sz w:val="22"/>
          <w:szCs w:val="22"/>
          <w:u w:val="none"/>
        </w:rPr>
        <w:t>(STRECK) available from</w:t>
      </w:r>
      <w:r w:rsidR="00EE1355" w:rsidRPr="00102578">
        <w:rPr>
          <w:rFonts w:ascii="Arial" w:hAnsi="Arial"/>
          <w:b w:val="0"/>
          <w:sz w:val="22"/>
          <w:szCs w:val="22"/>
          <w:u w:val="none"/>
        </w:rPr>
        <w:t xml:space="preserve"> GENDIA </w:t>
      </w:r>
      <w:r w:rsidR="00AB39FB" w:rsidRPr="00102578">
        <w:rPr>
          <w:rFonts w:ascii="Arial" w:hAnsi="Arial"/>
          <w:b w:val="0"/>
          <w:sz w:val="22"/>
          <w:szCs w:val="22"/>
          <w:u w:val="none"/>
        </w:rPr>
        <w:t>is</w:t>
      </w:r>
      <w:r w:rsidR="00DA4E9B" w:rsidRPr="00102578">
        <w:rPr>
          <w:rFonts w:ascii="Arial" w:hAnsi="Arial"/>
          <w:b w:val="0"/>
          <w:sz w:val="22"/>
          <w:szCs w:val="22"/>
          <w:u w:val="none"/>
        </w:rPr>
        <w:t xml:space="preserve"> required from the mother. </w:t>
      </w:r>
      <w:r w:rsidR="00EE1355">
        <w:rPr>
          <w:rFonts w:ascii="Arial" w:hAnsi="Arial"/>
          <w:b w:val="0"/>
          <w:sz w:val="22"/>
          <w:szCs w:val="22"/>
          <w:u w:val="none"/>
        </w:rPr>
        <w:t>The maternal blood can</w:t>
      </w:r>
      <w:r w:rsidR="0035303A" w:rsidRPr="00102578">
        <w:rPr>
          <w:rFonts w:ascii="Arial" w:hAnsi="Arial"/>
          <w:b w:val="0"/>
          <w:sz w:val="22"/>
          <w:szCs w:val="22"/>
          <w:u w:val="none"/>
        </w:rPr>
        <w:t xml:space="preserve"> be </w:t>
      </w:r>
      <w:r w:rsidR="00EE1355">
        <w:rPr>
          <w:rFonts w:ascii="Arial" w:hAnsi="Arial"/>
          <w:b w:val="0"/>
          <w:sz w:val="22"/>
          <w:szCs w:val="22"/>
          <w:u w:val="none"/>
        </w:rPr>
        <w:t>taken from week 1</w:t>
      </w:r>
      <w:r w:rsidR="00DF3D8D">
        <w:rPr>
          <w:rFonts w:ascii="Arial" w:hAnsi="Arial"/>
          <w:b w:val="0"/>
          <w:sz w:val="22"/>
          <w:szCs w:val="22"/>
          <w:u w:val="none"/>
        </w:rPr>
        <w:t>1</w:t>
      </w:r>
      <w:r w:rsidR="0035303A" w:rsidRPr="00102578">
        <w:rPr>
          <w:rFonts w:ascii="Arial" w:hAnsi="Arial"/>
          <w:b w:val="0"/>
          <w:sz w:val="22"/>
          <w:szCs w:val="22"/>
          <w:u w:val="none"/>
        </w:rPr>
        <w:t xml:space="preserve"> of </w:t>
      </w:r>
      <w:r w:rsidR="00EE1355">
        <w:rPr>
          <w:rFonts w:ascii="Arial" w:hAnsi="Arial"/>
          <w:b w:val="0"/>
          <w:sz w:val="22"/>
          <w:szCs w:val="22"/>
          <w:u w:val="none"/>
        </w:rPr>
        <w:t>the pregnancy</w:t>
      </w:r>
      <w:r w:rsidR="0035303A" w:rsidRPr="00102578">
        <w:rPr>
          <w:rFonts w:ascii="Arial" w:hAnsi="Arial"/>
          <w:b w:val="0"/>
          <w:sz w:val="22"/>
          <w:szCs w:val="22"/>
          <w:u w:val="none"/>
        </w:rPr>
        <w:t xml:space="preserve">. </w:t>
      </w:r>
      <w:r w:rsidR="006932F5">
        <w:rPr>
          <w:rFonts w:ascii="Arial" w:hAnsi="Arial"/>
          <w:b w:val="0"/>
          <w:sz w:val="22"/>
          <w:szCs w:val="22"/>
          <w:u w:val="none"/>
        </w:rPr>
        <w:t>The sample has</w:t>
      </w:r>
      <w:r w:rsidR="0035303A" w:rsidRPr="00102578">
        <w:rPr>
          <w:rFonts w:ascii="Arial" w:hAnsi="Arial"/>
          <w:b w:val="0"/>
          <w:sz w:val="22"/>
          <w:szCs w:val="22"/>
          <w:u w:val="none"/>
        </w:rPr>
        <w:t xml:space="preserve"> to be sent by Express mail to GENDIA's lab in Antwerp, Be</w:t>
      </w:r>
      <w:r w:rsidR="00EC3E94">
        <w:rPr>
          <w:rFonts w:ascii="Arial" w:hAnsi="Arial"/>
          <w:b w:val="0"/>
          <w:sz w:val="22"/>
          <w:szCs w:val="22"/>
          <w:u w:val="none"/>
        </w:rPr>
        <w:t>lgium, and arrive there within 3</w:t>
      </w:r>
      <w:r w:rsidR="0035303A" w:rsidRPr="00102578">
        <w:rPr>
          <w:rFonts w:ascii="Arial" w:hAnsi="Arial"/>
          <w:b w:val="0"/>
          <w:sz w:val="22"/>
          <w:szCs w:val="22"/>
          <w:u w:val="none"/>
        </w:rPr>
        <w:t xml:space="preserve"> days of withdrawal.</w:t>
      </w:r>
      <w:r w:rsidR="00DA4E9B" w:rsidRPr="00102578">
        <w:rPr>
          <w:rFonts w:ascii="Arial" w:hAnsi="Arial"/>
          <w:sz w:val="22"/>
          <w:szCs w:val="22"/>
        </w:rPr>
        <w:t xml:space="preserve"> </w:t>
      </w:r>
    </w:p>
    <w:p w:rsidR="00153B27" w:rsidRDefault="00153B27" w:rsidP="00BA79B0">
      <w:pPr>
        <w:spacing w:line="276" w:lineRule="auto"/>
        <w:jc w:val="both"/>
        <w:rPr>
          <w:rFonts w:ascii="Arial" w:hAnsi="Arial" w:cs="Arial"/>
          <w:b/>
          <w:bCs/>
          <w:sz w:val="22"/>
          <w:szCs w:val="22"/>
          <w:lang w:val="en-GB"/>
        </w:rPr>
      </w:pPr>
    </w:p>
    <w:p w:rsidR="00E01D81" w:rsidRDefault="00E01D81" w:rsidP="00BA79B0">
      <w:pPr>
        <w:spacing w:line="276" w:lineRule="auto"/>
        <w:jc w:val="both"/>
        <w:rPr>
          <w:rFonts w:ascii="Arial" w:hAnsi="Arial" w:cs="Arial"/>
          <w:b/>
          <w:bCs/>
          <w:sz w:val="22"/>
          <w:szCs w:val="22"/>
          <w:lang w:val="en-GB"/>
        </w:rPr>
      </w:pPr>
    </w:p>
    <w:p w:rsidR="00DF3D8D" w:rsidRDefault="00E01D81" w:rsidP="00BA79B0">
      <w:pPr>
        <w:spacing w:line="276" w:lineRule="auto"/>
        <w:jc w:val="both"/>
        <w:rPr>
          <w:rFonts w:ascii="Arial" w:hAnsi="Arial" w:cs="Arial"/>
          <w:sz w:val="22"/>
          <w:szCs w:val="22"/>
          <w:lang w:val="en-US" w:eastAsia="nl-BE"/>
        </w:rPr>
      </w:pPr>
      <w:r w:rsidRPr="00102578">
        <w:rPr>
          <w:rFonts w:ascii="Arial" w:hAnsi="Arial" w:cs="Arial"/>
          <w:b/>
          <w:bCs/>
          <w:sz w:val="22"/>
          <w:szCs w:val="22"/>
          <w:lang w:val="en-GB"/>
        </w:rPr>
        <w:t xml:space="preserve">METHODS </w:t>
      </w:r>
      <w:r w:rsidRPr="00102578">
        <w:rPr>
          <w:rFonts w:ascii="Arial" w:hAnsi="Arial" w:cs="Arial"/>
          <w:b/>
          <w:sz w:val="22"/>
          <w:szCs w:val="22"/>
          <w:lang w:val="en-GB"/>
        </w:rPr>
        <w:t>:</w:t>
      </w:r>
      <w:r w:rsidRPr="00102578">
        <w:rPr>
          <w:rFonts w:ascii="Arial" w:hAnsi="Arial" w:cs="Arial"/>
          <w:sz w:val="22"/>
          <w:szCs w:val="22"/>
          <w:lang w:val="en-US" w:eastAsia="nl-BE"/>
        </w:rPr>
        <w:t xml:space="preserve"> </w:t>
      </w:r>
      <w:r w:rsidR="00AB39FB" w:rsidRPr="00102578">
        <w:rPr>
          <w:rFonts w:ascii="Arial" w:hAnsi="Arial" w:cs="Arial"/>
          <w:sz w:val="22"/>
          <w:szCs w:val="22"/>
          <w:lang w:val="en-US" w:eastAsia="nl-BE"/>
        </w:rPr>
        <w:t xml:space="preserve">DNA isolated from maternal blood, which contains fetal DNA, is sequenced using an high-throughput </w:t>
      </w:r>
      <w:r w:rsidR="00244D2F">
        <w:rPr>
          <w:rFonts w:ascii="Arial" w:hAnsi="Arial" w:cs="Arial"/>
          <w:sz w:val="22"/>
          <w:szCs w:val="22"/>
          <w:lang w:val="en-US" w:eastAsia="nl-BE"/>
        </w:rPr>
        <w:t xml:space="preserve">next generation </w:t>
      </w:r>
      <w:r w:rsidR="00AB39FB" w:rsidRPr="00102578">
        <w:rPr>
          <w:rFonts w:ascii="Arial" w:hAnsi="Arial" w:cs="Arial"/>
          <w:sz w:val="22"/>
          <w:szCs w:val="22"/>
          <w:lang w:val="en-US" w:eastAsia="nl-BE"/>
        </w:rPr>
        <w:t>sequencer</w:t>
      </w:r>
      <w:r w:rsidR="00EC3E94">
        <w:rPr>
          <w:rFonts w:ascii="Arial" w:hAnsi="Arial" w:cs="Arial"/>
          <w:sz w:val="22"/>
          <w:szCs w:val="22"/>
          <w:lang w:val="en-US" w:eastAsia="nl-BE"/>
        </w:rPr>
        <w:t xml:space="preserve"> (NGS)</w:t>
      </w:r>
      <w:r w:rsidR="00AB39FB" w:rsidRPr="00102578">
        <w:rPr>
          <w:rFonts w:ascii="Arial" w:hAnsi="Arial" w:cs="Arial"/>
          <w:sz w:val="22"/>
          <w:szCs w:val="22"/>
          <w:lang w:val="en-US" w:eastAsia="nl-BE"/>
        </w:rPr>
        <w:t xml:space="preserve">. </w:t>
      </w:r>
      <w:r w:rsidR="00244D2F">
        <w:rPr>
          <w:rFonts w:ascii="Arial" w:hAnsi="Arial" w:cs="Arial"/>
          <w:sz w:val="22"/>
          <w:szCs w:val="22"/>
          <w:lang w:val="en-US" w:eastAsia="nl-BE"/>
        </w:rPr>
        <w:t>Sequencing data are</w:t>
      </w:r>
      <w:r w:rsidR="00AB39FB" w:rsidRPr="00102578">
        <w:rPr>
          <w:rFonts w:ascii="Arial" w:hAnsi="Arial" w:cs="Arial"/>
          <w:sz w:val="22"/>
          <w:szCs w:val="22"/>
          <w:lang w:val="en-US" w:eastAsia="nl-BE"/>
        </w:rPr>
        <w:t xml:space="preserve"> analyzed to determine the feta</w:t>
      </w:r>
      <w:r w:rsidR="00244D2F">
        <w:rPr>
          <w:rFonts w:ascii="Arial" w:hAnsi="Arial" w:cs="Arial"/>
          <w:sz w:val="22"/>
          <w:szCs w:val="22"/>
          <w:lang w:val="en-US" w:eastAsia="nl-BE"/>
        </w:rPr>
        <w:t>l copy number for chromosomes 21, 18, 13</w:t>
      </w:r>
      <w:r w:rsidR="00AB39FB" w:rsidRPr="00102578">
        <w:rPr>
          <w:rFonts w:ascii="Arial" w:hAnsi="Arial" w:cs="Arial"/>
          <w:sz w:val="22"/>
          <w:szCs w:val="22"/>
          <w:lang w:val="en-US" w:eastAsia="nl-BE"/>
        </w:rPr>
        <w:t xml:space="preserve">, thereby identifying any aneuploidy of </w:t>
      </w:r>
      <w:r w:rsidR="00244D2F">
        <w:rPr>
          <w:rFonts w:ascii="Arial" w:hAnsi="Arial" w:cs="Arial"/>
          <w:sz w:val="22"/>
          <w:szCs w:val="22"/>
          <w:lang w:val="en-US" w:eastAsia="nl-BE"/>
        </w:rPr>
        <w:t xml:space="preserve">any of </w:t>
      </w:r>
      <w:r w:rsidR="00EE1355">
        <w:rPr>
          <w:rFonts w:ascii="Arial" w:hAnsi="Arial" w:cs="Arial"/>
          <w:sz w:val="22"/>
          <w:szCs w:val="22"/>
          <w:lang w:val="en-US" w:eastAsia="nl-BE"/>
        </w:rPr>
        <w:t>these 3</w:t>
      </w:r>
      <w:r w:rsidR="00AB39FB" w:rsidRPr="00102578">
        <w:rPr>
          <w:rFonts w:ascii="Arial" w:hAnsi="Arial" w:cs="Arial"/>
          <w:sz w:val="22"/>
          <w:szCs w:val="22"/>
          <w:lang w:val="en-US" w:eastAsia="nl-BE"/>
        </w:rPr>
        <w:t xml:space="preserve"> chromosomes. </w:t>
      </w:r>
    </w:p>
    <w:p w:rsidR="00DF3D8D" w:rsidRDefault="008A3796" w:rsidP="00BA79B0">
      <w:pPr>
        <w:spacing w:line="276" w:lineRule="auto"/>
        <w:jc w:val="both"/>
        <w:rPr>
          <w:rFonts w:ascii="Arial" w:hAnsi="Arial" w:cs="Arial"/>
          <w:sz w:val="22"/>
          <w:szCs w:val="22"/>
          <w:lang w:val="en-US"/>
        </w:rPr>
      </w:pPr>
      <w:r>
        <w:rPr>
          <w:rFonts w:ascii="Arial" w:hAnsi="Arial" w:cs="Arial"/>
          <w:sz w:val="22"/>
          <w:szCs w:val="22"/>
          <w:lang w:eastAsia="nl-BE"/>
        </w:rPr>
        <w:t>T</w:t>
      </w:r>
      <w:r w:rsidRPr="00931951">
        <w:rPr>
          <w:rFonts w:ascii="Arial" w:hAnsi="Arial" w:cs="Arial"/>
          <w:sz w:val="22"/>
          <w:szCs w:val="22"/>
          <w:lang w:val="en-US" w:eastAsia="nl-BE"/>
        </w:rPr>
        <w:t>he determination of fetal sex</w:t>
      </w:r>
      <w:r>
        <w:rPr>
          <w:rFonts w:ascii="Arial" w:hAnsi="Arial" w:cs="Arial"/>
          <w:sz w:val="22"/>
          <w:szCs w:val="22"/>
          <w:lang w:eastAsia="nl-BE"/>
        </w:rPr>
        <w:t xml:space="preserve"> and </w:t>
      </w:r>
      <w:r w:rsidR="00271AB3">
        <w:rPr>
          <w:rFonts w:ascii="Arial" w:hAnsi="Arial" w:cs="Arial"/>
          <w:sz w:val="22"/>
          <w:szCs w:val="22"/>
          <w:lang w:eastAsia="nl-BE"/>
        </w:rPr>
        <w:t>exclusion of anomalies of the s</w:t>
      </w:r>
      <w:r>
        <w:rPr>
          <w:rFonts w:ascii="Arial" w:hAnsi="Arial" w:cs="Arial"/>
          <w:sz w:val="22"/>
          <w:szCs w:val="22"/>
          <w:lang w:eastAsia="nl-BE"/>
        </w:rPr>
        <w:t>ex</w:t>
      </w:r>
      <w:r w:rsidRPr="00931951">
        <w:rPr>
          <w:rFonts w:ascii="Arial" w:hAnsi="Arial" w:cs="Arial"/>
          <w:sz w:val="22"/>
          <w:szCs w:val="22"/>
          <w:lang w:val="en-US" w:eastAsia="nl-BE"/>
        </w:rPr>
        <w:t xml:space="preserve"> </w:t>
      </w:r>
      <w:r>
        <w:rPr>
          <w:rFonts w:ascii="Arial" w:hAnsi="Arial" w:cs="Arial"/>
          <w:sz w:val="22"/>
          <w:szCs w:val="22"/>
          <w:lang w:eastAsia="nl-BE"/>
        </w:rPr>
        <w:t>chromosome</w:t>
      </w:r>
      <w:r w:rsidR="00271AB3">
        <w:rPr>
          <w:rFonts w:ascii="Arial" w:hAnsi="Arial" w:cs="Arial"/>
          <w:sz w:val="22"/>
          <w:szCs w:val="22"/>
          <w:lang w:eastAsia="nl-BE"/>
        </w:rPr>
        <w:t>s</w:t>
      </w:r>
      <w:r>
        <w:rPr>
          <w:rFonts w:ascii="Arial" w:hAnsi="Arial" w:cs="Arial"/>
          <w:sz w:val="22"/>
          <w:szCs w:val="22"/>
          <w:lang w:eastAsia="nl-BE"/>
        </w:rPr>
        <w:t xml:space="preserve"> (X and Y)</w:t>
      </w:r>
      <w:r w:rsidR="00271AB3">
        <w:rPr>
          <w:rFonts w:ascii="Arial" w:hAnsi="Arial" w:cs="Arial"/>
          <w:sz w:val="22"/>
          <w:szCs w:val="22"/>
          <w:lang w:eastAsia="nl-BE"/>
        </w:rPr>
        <w:t xml:space="preserve">, including </w:t>
      </w:r>
      <w:r>
        <w:rPr>
          <w:rFonts w:ascii="Arial" w:hAnsi="Arial" w:cs="Arial"/>
          <w:sz w:val="22"/>
          <w:szCs w:val="22"/>
        </w:rPr>
        <w:t>Turner</w:t>
      </w:r>
      <w:r w:rsidRPr="00931951">
        <w:rPr>
          <w:rFonts w:ascii="Arial" w:hAnsi="Arial" w:cs="Arial"/>
          <w:sz w:val="22"/>
          <w:szCs w:val="22"/>
          <w:lang w:val="en-US"/>
        </w:rPr>
        <w:t>, Klinefelter, XXX and XYY syndrome</w:t>
      </w:r>
      <w:r w:rsidR="00271AB3">
        <w:rPr>
          <w:rFonts w:ascii="Arial" w:hAnsi="Arial" w:cs="Arial"/>
          <w:sz w:val="22"/>
          <w:szCs w:val="22"/>
        </w:rPr>
        <w:t>,</w:t>
      </w:r>
      <w:r w:rsidR="00CC39CA">
        <w:rPr>
          <w:rFonts w:ascii="Arial" w:hAnsi="Arial" w:cs="Arial"/>
          <w:sz w:val="22"/>
          <w:szCs w:val="22"/>
        </w:rPr>
        <w:t xml:space="preserve"> are</w:t>
      </w:r>
      <w:r w:rsidRPr="00931951">
        <w:rPr>
          <w:rFonts w:ascii="Arial" w:hAnsi="Arial" w:cs="Arial"/>
          <w:sz w:val="22"/>
          <w:szCs w:val="22"/>
        </w:rPr>
        <w:t xml:space="preserve"> optional</w:t>
      </w:r>
      <w:r w:rsidRPr="00931951">
        <w:rPr>
          <w:rFonts w:ascii="Arial" w:hAnsi="Arial" w:cs="Arial"/>
          <w:sz w:val="22"/>
          <w:szCs w:val="22"/>
          <w:lang w:val="en-US"/>
        </w:rPr>
        <w:t xml:space="preserve">.  </w:t>
      </w:r>
    </w:p>
    <w:p w:rsidR="00DF3D8D" w:rsidRPr="00271AB3" w:rsidRDefault="00DF3D8D" w:rsidP="00BA79B0">
      <w:pPr>
        <w:spacing w:line="276" w:lineRule="auto"/>
        <w:jc w:val="both"/>
        <w:rPr>
          <w:rFonts w:ascii="Arial" w:hAnsi="Arial" w:cs="Arial"/>
          <w:sz w:val="22"/>
          <w:szCs w:val="22"/>
          <w:lang w:val="en-US" w:eastAsia="nl-BE"/>
        </w:rPr>
      </w:pPr>
      <w:r w:rsidRPr="00102578">
        <w:rPr>
          <w:rFonts w:ascii="Arial" w:hAnsi="Arial" w:cs="Arial"/>
          <w:sz w:val="22"/>
          <w:szCs w:val="22"/>
          <w:lang w:val="en-US" w:eastAsia="nl-BE"/>
        </w:rPr>
        <w:t xml:space="preserve">This </w:t>
      </w:r>
      <w:r>
        <w:rPr>
          <w:rFonts w:ascii="Arial" w:hAnsi="Arial" w:cs="Arial"/>
          <w:sz w:val="22"/>
          <w:szCs w:val="22"/>
          <w:lang w:val="en-US" w:eastAsia="nl-BE"/>
        </w:rPr>
        <w:t xml:space="preserve">NIPT </w:t>
      </w:r>
      <w:r w:rsidRPr="00102578">
        <w:rPr>
          <w:rFonts w:ascii="Arial" w:hAnsi="Arial" w:cs="Arial"/>
          <w:sz w:val="22"/>
          <w:szCs w:val="22"/>
          <w:lang w:val="en-US" w:eastAsia="nl-BE"/>
        </w:rPr>
        <w:t xml:space="preserve">test </w:t>
      </w:r>
      <w:r>
        <w:rPr>
          <w:rFonts w:ascii="Arial" w:hAnsi="Arial" w:cs="Arial"/>
          <w:sz w:val="22"/>
          <w:szCs w:val="22"/>
          <w:lang w:val="en-US" w:eastAsia="nl-BE"/>
        </w:rPr>
        <w:t xml:space="preserve">(VERISEQ V2 test) </w:t>
      </w:r>
      <w:r w:rsidRPr="00102578">
        <w:rPr>
          <w:rFonts w:ascii="Arial" w:hAnsi="Arial" w:cs="Arial"/>
          <w:sz w:val="22"/>
          <w:szCs w:val="22"/>
          <w:lang w:val="en-US" w:eastAsia="nl-BE"/>
        </w:rPr>
        <w:t xml:space="preserve">was developed </w:t>
      </w:r>
      <w:r>
        <w:rPr>
          <w:rFonts w:ascii="Arial" w:hAnsi="Arial" w:cs="Arial"/>
          <w:sz w:val="22"/>
          <w:szCs w:val="22"/>
          <w:lang w:val="en-US" w:eastAsia="nl-BE"/>
        </w:rPr>
        <w:t>by ILLUMINA</w:t>
      </w:r>
      <w:r w:rsidRPr="00102578">
        <w:rPr>
          <w:rFonts w:ascii="Arial" w:hAnsi="Arial" w:cs="Arial"/>
          <w:sz w:val="22"/>
          <w:szCs w:val="22"/>
          <w:lang w:val="en-US" w:eastAsia="nl-BE"/>
        </w:rPr>
        <w:t xml:space="preserve"> in </w:t>
      </w:r>
      <w:r>
        <w:rPr>
          <w:rFonts w:ascii="Arial" w:hAnsi="Arial" w:cs="Arial"/>
          <w:sz w:val="22"/>
          <w:szCs w:val="22"/>
          <w:lang w:val="en-US" w:eastAsia="nl-BE"/>
        </w:rPr>
        <w:t>the United States</w:t>
      </w:r>
      <w:r w:rsidRPr="00102578">
        <w:rPr>
          <w:rFonts w:ascii="Arial" w:hAnsi="Arial" w:cs="Arial"/>
          <w:sz w:val="22"/>
          <w:szCs w:val="22"/>
          <w:lang w:val="en-US" w:eastAsia="nl-BE"/>
        </w:rPr>
        <w:t xml:space="preserve"> </w:t>
      </w:r>
      <w:r>
        <w:rPr>
          <w:rFonts w:ascii="Arial" w:hAnsi="Arial" w:cs="Arial"/>
          <w:sz w:val="22"/>
          <w:szCs w:val="22"/>
          <w:lang w:val="en-US" w:eastAsia="nl-BE"/>
        </w:rPr>
        <w:t>and is carried out by the AML laboratory</w:t>
      </w:r>
      <w:r w:rsidRPr="00102578">
        <w:rPr>
          <w:rFonts w:ascii="Arial" w:hAnsi="Arial" w:cs="Arial"/>
          <w:sz w:val="22"/>
          <w:szCs w:val="22"/>
          <w:lang w:val="en-US" w:eastAsia="nl-BE"/>
        </w:rPr>
        <w:t xml:space="preserve"> in</w:t>
      </w:r>
      <w:r>
        <w:rPr>
          <w:rFonts w:ascii="Arial" w:hAnsi="Arial" w:cs="Arial"/>
          <w:sz w:val="22"/>
          <w:szCs w:val="22"/>
          <w:lang w:val="en-US" w:eastAsia="nl-BE"/>
        </w:rPr>
        <w:t xml:space="preserve"> Antwerp, Belgium.</w:t>
      </w:r>
    </w:p>
    <w:p w:rsidR="00DF3D8D" w:rsidRDefault="00DF3D8D" w:rsidP="00BA79B0">
      <w:pPr>
        <w:spacing w:line="276" w:lineRule="auto"/>
        <w:jc w:val="both"/>
        <w:rPr>
          <w:rFonts w:ascii="Arial" w:hAnsi="Arial" w:cs="Arial"/>
          <w:sz w:val="22"/>
          <w:szCs w:val="22"/>
          <w:lang w:val="en-US"/>
        </w:rPr>
      </w:pPr>
    </w:p>
    <w:p w:rsidR="00BA79B0" w:rsidRDefault="008A3796" w:rsidP="00BA79B0">
      <w:pPr>
        <w:spacing w:line="276" w:lineRule="auto"/>
        <w:jc w:val="both"/>
        <w:rPr>
          <w:rFonts w:ascii="Arial" w:hAnsi="Arial" w:cs="Arial"/>
          <w:color w:val="222222"/>
          <w:sz w:val="22"/>
          <w:szCs w:val="22"/>
          <w:lang w:val="en" w:eastAsia="nl-BE"/>
        </w:rPr>
      </w:pPr>
      <w:r>
        <w:rPr>
          <w:rFonts w:ascii="Arial" w:hAnsi="Arial" w:cs="Arial"/>
          <w:sz w:val="22"/>
          <w:szCs w:val="22"/>
          <w:lang w:val="en-US"/>
        </w:rPr>
        <w:t xml:space="preserve">Also the exclusion of 3 monogenic molecular anomalies (cystic fibrosis, B-thalassemia, </w:t>
      </w:r>
      <w:r w:rsidR="00BA79B0">
        <w:rPr>
          <w:rFonts w:ascii="Arial" w:hAnsi="Arial" w:cs="Arial"/>
          <w:sz w:val="22"/>
          <w:szCs w:val="22"/>
          <w:lang w:val="en-US"/>
        </w:rPr>
        <w:t xml:space="preserve">and </w:t>
      </w:r>
      <w:r>
        <w:rPr>
          <w:rFonts w:ascii="Arial" w:hAnsi="Arial" w:cs="Arial"/>
          <w:sz w:val="22"/>
          <w:szCs w:val="22"/>
          <w:lang w:val="en-US"/>
        </w:rPr>
        <w:t xml:space="preserve">sickle cell disease) </w:t>
      </w:r>
      <w:r w:rsidRPr="00931951">
        <w:rPr>
          <w:rFonts w:ascii="Arial" w:hAnsi="Arial" w:cs="Arial"/>
          <w:sz w:val="22"/>
          <w:szCs w:val="22"/>
        </w:rPr>
        <w:t xml:space="preserve">is </w:t>
      </w:r>
      <w:r w:rsidR="00DF3D8D">
        <w:rPr>
          <w:rFonts w:ascii="Arial" w:hAnsi="Arial" w:cs="Arial"/>
          <w:sz w:val="22"/>
          <w:szCs w:val="22"/>
        </w:rPr>
        <w:t>possible</w:t>
      </w:r>
      <w:r w:rsidRPr="00931951">
        <w:rPr>
          <w:rFonts w:ascii="Arial" w:hAnsi="Arial" w:cs="Arial"/>
          <w:sz w:val="22"/>
          <w:szCs w:val="22"/>
          <w:lang w:val="en-US"/>
        </w:rPr>
        <w:t>. </w:t>
      </w:r>
      <w:r w:rsidR="00BA79B0">
        <w:rPr>
          <w:rFonts w:ascii="Arial" w:hAnsi="Arial" w:cs="Arial"/>
          <w:color w:val="222222"/>
          <w:sz w:val="22"/>
          <w:szCs w:val="22"/>
          <w:lang w:val="en" w:eastAsia="nl-BE"/>
        </w:rPr>
        <w:t xml:space="preserve">Cystic fibrosis </w:t>
      </w:r>
      <w:r w:rsidR="00BA79B0" w:rsidRPr="00BA79B0">
        <w:rPr>
          <w:rFonts w:ascii="Arial" w:hAnsi="Arial" w:cs="Arial"/>
          <w:color w:val="222222"/>
          <w:sz w:val="22"/>
          <w:szCs w:val="22"/>
          <w:lang w:val="en" w:eastAsia="nl-BE"/>
        </w:rPr>
        <w:t>(CF) is the most common se</w:t>
      </w:r>
      <w:r w:rsidR="00BA79B0">
        <w:rPr>
          <w:rFonts w:ascii="Arial" w:hAnsi="Arial" w:cs="Arial"/>
          <w:color w:val="222222"/>
          <w:sz w:val="22"/>
          <w:szCs w:val="22"/>
          <w:lang w:val="en" w:eastAsia="nl-BE"/>
        </w:rPr>
        <w:t>vere</w:t>
      </w:r>
      <w:r w:rsidR="00BA79B0" w:rsidRPr="00BA79B0">
        <w:rPr>
          <w:rFonts w:ascii="Arial" w:hAnsi="Arial" w:cs="Arial"/>
          <w:color w:val="222222"/>
          <w:sz w:val="22"/>
          <w:szCs w:val="22"/>
          <w:lang w:val="en" w:eastAsia="nl-BE"/>
        </w:rPr>
        <w:t xml:space="preserve"> genetic disorder in Western populations. Sickle cell anemia and B-thalassemia are the most common genetic disorders in Mediterranean countries (Spain, Italy, Greece, Turkey, North Africa), India and the Middle East. </w:t>
      </w:r>
    </w:p>
    <w:p w:rsidR="00BA79B0" w:rsidRPr="00BA79B0" w:rsidRDefault="00BA79B0" w:rsidP="00BA79B0">
      <w:pPr>
        <w:spacing w:line="276" w:lineRule="auto"/>
        <w:jc w:val="both"/>
        <w:rPr>
          <w:rFonts w:ascii="Arial" w:hAnsi="Arial" w:cs="Arial"/>
          <w:sz w:val="22"/>
          <w:szCs w:val="22"/>
          <w:lang w:val="en-US"/>
        </w:rPr>
      </w:pPr>
      <w:r w:rsidRPr="00BA79B0">
        <w:rPr>
          <w:rFonts w:ascii="Arial" w:hAnsi="Arial" w:cs="Arial"/>
          <w:color w:val="222222"/>
          <w:sz w:val="22"/>
          <w:szCs w:val="22"/>
          <w:lang w:val="en" w:eastAsia="nl-BE"/>
        </w:rPr>
        <w:t>Th</w:t>
      </w:r>
      <w:r>
        <w:rPr>
          <w:rFonts w:ascii="Arial" w:hAnsi="Arial" w:cs="Arial"/>
          <w:color w:val="222222"/>
          <w:sz w:val="22"/>
          <w:szCs w:val="22"/>
          <w:lang w:val="en" w:eastAsia="nl-BE"/>
        </w:rPr>
        <w:t>e</w:t>
      </w:r>
      <w:r w:rsidRPr="00BA79B0">
        <w:rPr>
          <w:rFonts w:ascii="Arial" w:hAnsi="Arial" w:cs="Arial"/>
          <w:color w:val="222222"/>
          <w:sz w:val="22"/>
          <w:szCs w:val="22"/>
          <w:lang w:val="en" w:eastAsia="nl-BE"/>
        </w:rPr>
        <w:t xml:space="preserve"> NIPT </w:t>
      </w:r>
      <w:r>
        <w:rPr>
          <w:rFonts w:ascii="Arial" w:hAnsi="Arial" w:cs="Arial"/>
          <w:color w:val="222222"/>
          <w:sz w:val="22"/>
          <w:szCs w:val="22"/>
          <w:lang w:val="en" w:eastAsia="nl-BE"/>
        </w:rPr>
        <w:t xml:space="preserve">for these 3 </w:t>
      </w:r>
      <w:r>
        <w:rPr>
          <w:rFonts w:ascii="Arial" w:hAnsi="Arial" w:cs="Arial"/>
          <w:sz w:val="22"/>
          <w:szCs w:val="22"/>
          <w:lang w:val="en-US"/>
        </w:rPr>
        <w:t xml:space="preserve">monogenic molecular anomalies </w:t>
      </w:r>
      <w:r>
        <w:rPr>
          <w:rFonts w:ascii="Arial" w:hAnsi="Arial" w:cs="Arial"/>
          <w:color w:val="222222"/>
          <w:sz w:val="22"/>
          <w:szCs w:val="22"/>
          <w:lang w:val="en" w:eastAsia="nl-BE"/>
        </w:rPr>
        <w:t>costs 650 Euro extra</w:t>
      </w:r>
      <w:r w:rsidRPr="00BA79B0">
        <w:rPr>
          <w:rFonts w:ascii="Arial" w:hAnsi="Arial" w:cs="Arial"/>
          <w:color w:val="222222"/>
          <w:sz w:val="22"/>
          <w:szCs w:val="22"/>
          <w:lang w:val="en" w:eastAsia="nl-BE"/>
        </w:rPr>
        <w:t xml:space="preserve">, </w:t>
      </w:r>
      <w:r>
        <w:rPr>
          <w:rFonts w:ascii="Arial" w:hAnsi="Arial" w:cs="Arial"/>
          <w:color w:val="222222"/>
          <w:sz w:val="22"/>
          <w:szCs w:val="22"/>
          <w:lang w:val="en" w:eastAsia="nl-BE"/>
        </w:rPr>
        <w:t>take</w:t>
      </w:r>
      <w:r w:rsidRPr="00BA79B0">
        <w:rPr>
          <w:rFonts w:ascii="Arial" w:hAnsi="Arial" w:cs="Arial"/>
          <w:color w:val="222222"/>
          <w:sz w:val="22"/>
          <w:szCs w:val="22"/>
          <w:lang w:val="en" w:eastAsia="nl-BE"/>
        </w:rPr>
        <w:t xml:space="preserve">s 3 weeks, and a blood or DNA </w:t>
      </w:r>
      <w:r>
        <w:rPr>
          <w:rFonts w:ascii="Arial" w:hAnsi="Arial" w:cs="Arial"/>
          <w:color w:val="222222"/>
          <w:sz w:val="22"/>
          <w:szCs w:val="22"/>
          <w:lang w:val="en" w:eastAsia="nl-BE"/>
        </w:rPr>
        <w:t xml:space="preserve">sample </w:t>
      </w:r>
      <w:r w:rsidRPr="00BA79B0">
        <w:rPr>
          <w:rFonts w:ascii="Arial" w:hAnsi="Arial" w:cs="Arial"/>
          <w:color w:val="222222"/>
          <w:sz w:val="22"/>
          <w:szCs w:val="22"/>
          <w:lang w:val="en" w:eastAsia="nl-BE"/>
        </w:rPr>
        <w:t>from the father is also needed.</w:t>
      </w:r>
    </w:p>
    <w:p w:rsidR="00153B27" w:rsidRDefault="00153B27" w:rsidP="00BA79B0">
      <w:pPr>
        <w:autoSpaceDE w:val="0"/>
        <w:autoSpaceDN w:val="0"/>
        <w:adjustRightInd w:val="0"/>
        <w:spacing w:line="276" w:lineRule="auto"/>
        <w:jc w:val="both"/>
        <w:rPr>
          <w:rFonts w:ascii="Arial" w:hAnsi="Arial" w:cs="Arial"/>
          <w:b/>
          <w:sz w:val="22"/>
          <w:szCs w:val="22"/>
          <w:lang w:val="en-GB"/>
        </w:rPr>
      </w:pPr>
    </w:p>
    <w:p w:rsidR="00E01D81" w:rsidRDefault="00E01D81" w:rsidP="00BA79B0">
      <w:pPr>
        <w:autoSpaceDE w:val="0"/>
        <w:autoSpaceDN w:val="0"/>
        <w:adjustRightInd w:val="0"/>
        <w:spacing w:line="276" w:lineRule="auto"/>
        <w:jc w:val="both"/>
        <w:rPr>
          <w:rFonts w:ascii="Arial" w:hAnsi="Arial" w:cs="Arial"/>
          <w:b/>
          <w:sz w:val="22"/>
          <w:szCs w:val="22"/>
          <w:lang w:val="en-GB"/>
        </w:rPr>
      </w:pPr>
    </w:p>
    <w:p w:rsidR="00244D2F" w:rsidRPr="00271AB3" w:rsidRDefault="00E01D81" w:rsidP="00BA79B0">
      <w:pPr>
        <w:autoSpaceDE w:val="0"/>
        <w:autoSpaceDN w:val="0"/>
        <w:adjustRightInd w:val="0"/>
        <w:spacing w:line="276" w:lineRule="auto"/>
        <w:jc w:val="both"/>
        <w:rPr>
          <w:rFonts w:ascii="Arial" w:hAnsi="Arial" w:cs="Arial"/>
          <w:b/>
          <w:sz w:val="22"/>
          <w:szCs w:val="22"/>
          <w:lang w:val="en-GB"/>
        </w:rPr>
      </w:pPr>
      <w:r w:rsidRPr="000B3D95">
        <w:rPr>
          <w:rFonts w:ascii="Arial" w:hAnsi="Arial" w:cs="Arial"/>
          <w:b/>
          <w:sz w:val="22"/>
          <w:szCs w:val="22"/>
          <w:lang w:val="en-GB"/>
        </w:rPr>
        <w:t xml:space="preserve">TURNAROUND TIME : </w:t>
      </w:r>
      <w:r w:rsidR="006932F5">
        <w:rPr>
          <w:rFonts w:ascii="Arial" w:hAnsi="Arial" w:cs="Arial"/>
          <w:sz w:val="22"/>
          <w:szCs w:val="22"/>
          <w:lang w:val="en-GB"/>
        </w:rPr>
        <w:t xml:space="preserve">NIPT takes </w:t>
      </w:r>
      <w:r w:rsidR="00EE1355">
        <w:rPr>
          <w:rFonts w:ascii="Arial" w:hAnsi="Arial" w:cs="Arial"/>
          <w:sz w:val="22"/>
          <w:szCs w:val="22"/>
          <w:lang w:val="en-GB"/>
        </w:rPr>
        <w:t xml:space="preserve">approximately </w:t>
      </w:r>
      <w:r w:rsidR="00EC3E94">
        <w:rPr>
          <w:rFonts w:ascii="Arial" w:hAnsi="Arial" w:cs="Arial"/>
          <w:sz w:val="22"/>
          <w:szCs w:val="22"/>
          <w:lang w:val="en-GB"/>
        </w:rPr>
        <w:t>1</w:t>
      </w:r>
      <w:r w:rsidR="006932F5">
        <w:rPr>
          <w:rFonts w:ascii="Arial" w:hAnsi="Arial" w:cs="Arial"/>
          <w:sz w:val="22"/>
          <w:szCs w:val="22"/>
          <w:lang w:val="en-GB"/>
        </w:rPr>
        <w:t xml:space="preserve"> </w:t>
      </w:r>
      <w:r w:rsidR="00EC3E94">
        <w:rPr>
          <w:rFonts w:ascii="Arial" w:hAnsi="Arial" w:cs="Arial"/>
          <w:sz w:val="22"/>
          <w:szCs w:val="22"/>
          <w:lang w:val="en-GB"/>
        </w:rPr>
        <w:t>week</w:t>
      </w:r>
      <w:r w:rsidR="006B3792" w:rsidRPr="000B3D95">
        <w:rPr>
          <w:rFonts w:ascii="Arial" w:hAnsi="Arial" w:cs="Arial"/>
          <w:sz w:val="22"/>
          <w:szCs w:val="22"/>
          <w:lang w:val="en-GB"/>
        </w:rPr>
        <w:t xml:space="preserve"> from arrival of the sample in the </w:t>
      </w:r>
      <w:r w:rsidR="00244D2F">
        <w:rPr>
          <w:rFonts w:ascii="Arial" w:hAnsi="Arial" w:cs="Arial"/>
          <w:sz w:val="22"/>
          <w:szCs w:val="22"/>
          <w:lang w:val="en-GB"/>
        </w:rPr>
        <w:t xml:space="preserve">GENDIA </w:t>
      </w:r>
      <w:r w:rsidR="006B3792" w:rsidRPr="000B3D95">
        <w:rPr>
          <w:rFonts w:ascii="Arial" w:hAnsi="Arial" w:cs="Arial"/>
          <w:sz w:val="22"/>
          <w:szCs w:val="22"/>
          <w:lang w:val="en-GB"/>
        </w:rPr>
        <w:t xml:space="preserve">lab. </w:t>
      </w:r>
    </w:p>
    <w:p w:rsidR="00153B27" w:rsidRDefault="00153B27" w:rsidP="00BA79B0">
      <w:pPr>
        <w:spacing w:line="276" w:lineRule="auto"/>
        <w:jc w:val="both"/>
        <w:rPr>
          <w:rFonts w:ascii="Arial" w:hAnsi="Arial"/>
          <w:b/>
          <w:sz w:val="22"/>
          <w:szCs w:val="22"/>
          <w:lang w:val="en-US"/>
        </w:rPr>
      </w:pPr>
    </w:p>
    <w:p w:rsidR="00E01D81" w:rsidRDefault="00E01D81" w:rsidP="00BA79B0">
      <w:pPr>
        <w:spacing w:line="276" w:lineRule="auto"/>
        <w:jc w:val="both"/>
        <w:rPr>
          <w:rFonts w:ascii="Arial" w:hAnsi="Arial"/>
          <w:b/>
          <w:sz w:val="22"/>
          <w:szCs w:val="22"/>
          <w:lang w:val="en-US"/>
        </w:rPr>
      </w:pPr>
    </w:p>
    <w:p w:rsidR="008A3796" w:rsidRDefault="00E01D81" w:rsidP="00BA79B0">
      <w:pPr>
        <w:spacing w:line="276" w:lineRule="auto"/>
        <w:jc w:val="both"/>
        <w:rPr>
          <w:rFonts w:ascii="Arial" w:hAnsi="Arial" w:cs="Arial"/>
          <w:sz w:val="22"/>
          <w:szCs w:val="22"/>
          <w:lang w:val="en"/>
        </w:rPr>
      </w:pPr>
      <w:r w:rsidRPr="00C960F3">
        <w:rPr>
          <w:rFonts w:ascii="Arial" w:hAnsi="Arial"/>
          <w:b/>
          <w:sz w:val="22"/>
          <w:szCs w:val="22"/>
          <w:lang w:val="en-US"/>
        </w:rPr>
        <w:t>INDICATIONS :</w:t>
      </w:r>
      <w:r w:rsidRPr="00C960F3">
        <w:rPr>
          <w:rFonts w:ascii="Arial" w:hAnsi="Arial"/>
          <w:sz w:val="22"/>
          <w:szCs w:val="22"/>
          <w:lang w:val="en-US"/>
        </w:rPr>
        <w:t xml:space="preserve"> </w:t>
      </w:r>
      <w:r w:rsidR="00C960F3" w:rsidRPr="00C960F3">
        <w:rPr>
          <w:rFonts w:ascii="Arial" w:hAnsi="Arial"/>
          <w:sz w:val="22"/>
          <w:szCs w:val="22"/>
          <w:lang w:val="en-US"/>
        </w:rPr>
        <w:t xml:space="preserve">Although NIPT can be performed without specific indication, </w:t>
      </w:r>
      <w:r w:rsidR="00C960F3">
        <w:rPr>
          <w:rFonts w:ascii="Arial" w:hAnsi="Arial"/>
          <w:sz w:val="22"/>
          <w:szCs w:val="22"/>
          <w:lang w:val="en-US"/>
        </w:rPr>
        <w:t xml:space="preserve">it might be most appropriate in pregnancies with an increased risk for fetal aneuploidy based upon a </w:t>
      </w:r>
      <w:r w:rsidR="00C960F3" w:rsidRPr="00C960F3">
        <w:rPr>
          <w:rFonts w:ascii="Arial" w:hAnsi="Arial"/>
          <w:sz w:val="22"/>
          <w:szCs w:val="22"/>
          <w:lang w:val="en-US"/>
        </w:rPr>
        <w:t>high mate</w:t>
      </w:r>
      <w:r w:rsidR="008A3796">
        <w:rPr>
          <w:rFonts w:ascii="Arial" w:hAnsi="Arial"/>
          <w:sz w:val="22"/>
          <w:szCs w:val="22"/>
          <w:lang w:val="en-US"/>
        </w:rPr>
        <w:t>rnal age (&gt; 35</w:t>
      </w:r>
      <w:r w:rsidR="00C960F3">
        <w:rPr>
          <w:rFonts w:ascii="Arial" w:hAnsi="Arial"/>
          <w:sz w:val="22"/>
          <w:szCs w:val="22"/>
          <w:lang w:val="en-US"/>
        </w:rPr>
        <w:t xml:space="preserve"> </w:t>
      </w:r>
      <w:r w:rsidR="00271AB3">
        <w:rPr>
          <w:rFonts w:ascii="Arial" w:hAnsi="Arial"/>
          <w:sz w:val="22"/>
          <w:szCs w:val="22"/>
          <w:lang w:val="en-US"/>
        </w:rPr>
        <w:t>yrs.</w:t>
      </w:r>
      <w:r w:rsidR="00C960F3">
        <w:rPr>
          <w:rFonts w:ascii="Arial" w:hAnsi="Arial"/>
          <w:sz w:val="22"/>
          <w:szCs w:val="22"/>
          <w:lang w:val="en-US"/>
        </w:rPr>
        <w:t xml:space="preserve">) or abnormal result of the or </w:t>
      </w:r>
      <w:r w:rsidR="00C960F3" w:rsidRPr="00DE5C3D">
        <w:rPr>
          <w:rFonts w:ascii="Arial" w:hAnsi="Arial" w:cs="Arial"/>
          <w:bCs/>
          <w:sz w:val="22"/>
          <w:szCs w:val="22"/>
          <w:lang w:val="en-GB"/>
        </w:rPr>
        <w:t xml:space="preserve">first trimester </w:t>
      </w:r>
      <w:r w:rsidR="00C960F3">
        <w:rPr>
          <w:rFonts w:ascii="Arial" w:hAnsi="Arial" w:cs="Arial"/>
          <w:bCs/>
          <w:sz w:val="22"/>
          <w:szCs w:val="22"/>
          <w:lang w:val="en-GB"/>
        </w:rPr>
        <w:t>Down syndrome screening (NT measurement in combination with</w:t>
      </w:r>
      <w:r w:rsidR="00C960F3" w:rsidRPr="00DE5C3D">
        <w:rPr>
          <w:rFonts w:ascii="Arial" w:hAnsi="Arial" w:cs="Arial"/>
          <w:bCs/>
          <w:sz w:val="22"/>
          <w:szCs w:val="22"/>
          <w:lang w:val="en-GB"/>
        </w:rPr>
        <w:t xml:space="preserve"> </w:t>
      </w:r>
      <w:r w:rsidR="00C960F3">
        <w:rPr>
          <w:rFonts w:ascii="Arial" w:hAnsi="Arial"/>
          <w:sz w:val="22"/>
          <w:szCs w:val="22"/>
          <w:lang w:val="en-US"/>
        </w:rPr>
        <w:t xml:space="preserve">determination of </w:t>
      </w:r>
      <w:r w:rsidR="00C960F3">
        <w:rPr>
          <w:rFonts w:ascii="Arial" w:hAnsi="Arial" w:cs="Arial"/>
          <w:sz w:val="22"/>
          <w:szCs w:val="22"/>
          <w:lang w:val="en"/>
        </w:rPr>
        <w:t xml:space="preserve">free beta-hCG and </w:t>
      </w:r>
      <w:r w:rsidR="00C960F3" w:rsidRPr="00DE5C3D">
        <w:rPr>
          <w:rFonts w:ascii="Arial" w:hAnsi="Arial" w:cs="Arial"/>
          <w:sz w:val="22"/>
          <w:szCs w:val="22"/>
          <w:lang w:val="en"/>
        </w:rPr>
        <w:t>PAPP-A</w:t>
      </w:r>
      <w:r w:rsidR="00C960F3" w:rsidRPr="00C960F3">
        <w:rPr>
          <w:rFonts w:ascii="Arial" w:hAnsi="Arial" w:cs="Arial"/>
          <w:sz w:val="22"/>
          <w:szCs w:val="22"/>
          <w:lang w:val="en"/>
        </w:rPr>
        <w:t xml:space="preserve"> </w:t>
      </w:r>
      <w:r w:rsidR="00C960F3">
        <w:rPr>
          <w:rFonts w:ascii="Arial" w:hAnsi="Arial" w:cs="Arial"/>
          <w:sz w:val="22"/>
          <w:szCs w:val="22"/>
          <w:lang w:val="en"/>
        </w:rPr>
        <w:t>in maternal blood</w:t>
      </w:r>
      <w:r w:rsidR="008A3796">
        <w:rPr>
          <w:rFonts w:ascii="Arial" w:hAnsi="Arial" w:cs="Arial"/>
          <w:bCs/>
          <w:sz w:val="22"/>
          <w:szCs w:val="22"/>
          <w:lang w:val="en-GB"/>
        </w:rPr>
        <w:t xml:space="preserve">) or </w:t>
      </w:r>
      <w:r w:rsidR="008A3796">
        <w:rPr>
          <w:rFonts w:ascii="Arial" w:hAnsi="Arial"/>
          <w:sz w:val="22"/>
          <w:szCs w:val="22"/>
          <w:lang w:val="en-US"/>
        </w:rPr>
        <w:t>triple test (determination of AFP, oestriol,</w:t>
      </w:r>
      <w:r w:rsidR="008A3796" w:rsidRPr="00C960F3">
        <w:rPr>
          <w:rFonts w:ascii="Arial" w:hAnsi="Arial" w:cs="Arial"/>
          <w:sz w:val="22"/>
          <w:szCs w:val="22"/>
          <w:lang w:val="en"/>
        </w:rPr>
        <w:t xml:space="preserve"> </w:t>
      </w:r>
      <w:r w:rsidR="008A3796" w:rsidRPr="00DE5C3D">
        <w:rPr>
          <w:rFonts w:ascii="Arial" w:hAnsi="Arial" w:cs="Arial"/>
          <w:sz w:val="22"/>
          <w:szCs w:val="22"/>
          <w:lang w:val="en"/>
        </w:rPr>
        <w:t>beta-hCG</w:t>
      </w:r>
      <w:r w:rsidR="008A3796">
        <w:rPr>
          <w:rFonts w:ascii="Arial" w:hAnsi="Arial" w:cs="Arial"/>
          <w:sz w:val="22"/>
          <w:szCs w:val="22"/>
          <w:lang w:val="en"/>
        </w:rPr>
        <w:t xml:space="preserve"> in maternal blood).</w:t>
      </w:r>
    </w:p>
    <w:p w:rsidR="00AA38E8" w:rsidRPr="00271AB3" w:rsidRDefault="0074741A" w:rsidP="00BA79B0">
      <w:pPr>
        <w:spacing w:line="276" w:lineRule="auto"/>
        <w:jc w:val="both"/>
        <w:rPr>
          <w:rFonts w:ascii="Arial" w:hAnsi="Arial" w:cs="Arial"/>
          <w:b/>
          <w:sz w:val="22"/>
          <w:szCs w:val="22"/>
          <w:u w:val="single"/>
          <w:lang w:val="en-US"/>
        </w:rPr>
      </w:pPr>
      <w:r>
        <w:rPr>
          <w:rFonts w:ascii="Arial" w:hAnsi="Arial" w:cs="Arial"/>
          <w:bCs/>
          <w:sz w:val="22"/>
          <w:szCs w:val="22"/>
          <w:lang w:val="en-GB"/>
        </w:rPr>
        <w:t xml:space="preserve">In these cases NIPT is an alternative to </w:t>
      </w:r>
      <w:r w:rsidRPr="00102578">
        <w:rPr>
          <w:rFonts w:ascii="Arial" w:hAnsi="Arial" w:cs="Arial"/>
          <w:sz w:val="22"/>
          <w:szCs w:val="22"/>
          <w:lang w:val="en-US"/>
        </w:rPr>
        <w:t xml:space="preserve">chromosome studies after amniocentesis </w:t>
      </w:r>
      <w:r w:rsidR="008A3796">
        <w:rPr>
          <w:rFonts w:ascii="Arial" w:hAnsi="Arial" w:cs="Arial"/>
          <w:sz w:val="22"/>
          <w:szCs w:val="22"/>
          <w:lang w:val="en-US"/>
        </w:rPr>
        <w:t xml:space="preserve">(AC) </w:t>
      </w:r>
      <w:r w:rsidRPr="00102578">
        <w:rPr>
          <w:rFonts w:ascii="Arial" w:hAnsi="Arial" w:cs="Arial"/>
          <w:sz w:val="22"/>
          <w:szCs w:val="22"/>
          <w:lang w:val="en-US"/>
        </w:rPr>
        <w:t>or chorion biopsy (CVS).</w:t>
      </w:r>
    </w:p>
    <w:p w:rsidR="00153B27" w:rsidRDefault="00153B27" w:rsidP="00EE1355">
      <w:pPr>
        <w:spacing w:line="276" w:lineRule="auto"/>
        <w:jc w:val="both"/>
        <w:rPr>
          <w:rFonts w:ascii="Arial" w:hAnsi="Arial" w:cs="Arial"/>
          <w:b/>
          <w:sz w:val="22"/>
          <w:szCs w:val="22"/>
          <w:lang w:val="en-US"/>
        </w:rPr>
      </w:pPr>
    </w:p>
    <w:p w:rsidR="00E01D81" w:rsidRDefault="00E01D81" w:rsidP="00EE1355">
      <w:pPr>
        <w:spacing w:line="276" w:lineRule="auto"/>
        <w:jc w:val="both"/>
        <w:rPr>
          <w:rFonts w:ascii="Arial" w:hAnsi="Arial" w:cs="Arial"/>
          <w:b/>
          <w:sz w:val="22"/>
          <w:szCs w:val="22"/>
          <w:lang w:val="en-US"/>
        </w:rPr>
      </w:pPr>
    </w:p>
    <w:p w:rsidR="00AA38E8" w:rsidRPr="00271AB3" w:rsidRDefault="00E01D81" w:rsidP="00271AB3">
      <w:pPr>
        <w:spacing w:line="276" w:lineRule="auto"/>
        <w:jc w:val="both"/>
        <w:rPr>
          <w:rFonts w:ascii="Arial" w:hAnsi="Arial" w:cs="Arial"/>
          <w:sz w:val="22"/>
          <w:szCs w:val="22"/>
          <w:lang w:val="en-US" w:eastAsia="nl-BE"/>
        </w:rPr>
      </w:pPr>
      <w:r w:rsidRPr="00AA38E8">
        <w:rPr>
          <w:rFonts w:ascii="Arial" w:hAnsi="Arial" w:cs="Arial"/>
          <w:b/>
          <w:sz w:val="22"/>
          <w:szCs w:val="22"/>
          <w:lang w:val="en-US"/>
        </w:rPr>
        <w:t xml:space="preserve">CONTRAINDICATIONS : </w:t>
      </w:r>
      <w:r w:rsidR="00AA38E8" w:rsidRPr="00AA38E8">
        <w:rPr>
          <w:rFonts w:ascii="Arial" w:hAnsi="Arial" w:cs="Arial"/>
          <w:sz w:val="22"/>
          <w:szCs w:val="22"/>
          <w:lang w:val="en-US" w:eastAsia="nl-BE"/>
        </w:rPr>
        <w:t>S</w:t>
      </w:r>
      <w:r w:rsidR="00EE1355">
        <w:rPr>
          <w:rFonts w:ascii="Arial" w:hAnsi="Arial" w:cs="Arial"/>
          <w:sz w:val="22"/>
          <w:szCs w:val="22"/>
          <w:lang w:val="en-US" w:eastAsia="nl-BE"/>
        </w:rPr>
        <w:t>amples from triplet pregnancie</w:t>
      </w:r>
      <w:r w:rsidR="00153B27">
        <w:rPr>
          <w:rFonts w:ascii="Arial" w:hAnsi="Arial" w:cs="Arial"/>
          <w:sz w:val="22"/>
          <w:szCs w:val="22"/>
          <w:lang w:val="en-US" w:eastAsia="nl-BE"/>
        </w:rPr>
        <w:t>s</w:t>
      </w:r>
      <w:r w:rsidR="00EC3E94">
        <w:rPr>
          <w:rFonts w:ascii="Arial" w:hAnsi="Arial" w:cs="Arial"/>
          <w:sz w:val="22"/>
          <w:szCs w:val="22"/>
          <w:lang w:val="en-US" w:eastAsia="nl-BE"/>
        </w:rPr>
        <w:t xml:space="preserve"> </w:t>
      </w:r>
      <w:r w:rsidR="00AA38E8" w:rsidRPr="00AA38E8">
        <w:rPr>
          <w:rFonts w:ascii="Arial" w:hAnsi="Arial" w:cs="Arial"/>
          <w:sz w:val="22"/>
          <w:szCs w:val="22"/>
          <w:lang w:val="en-US" w:eastAsia="nl-BE"/>
        </w:rPr>
        <w:t>cannot be accepted for test</w:t>
      </w:r>
      <w:r w:rsidR="00271AB3">
        <w:rPr>
          <w:rFonts w:ascii="Arial" w:hAnsi="Arial" w:cs="Arial"/>
          <w:sz w:val="22"/>
          <w:szCs w:val="22"/>
          <w:lang w:val="en-US" w:eastAsia="nl-BE"/>
        </w:rPr>
        <w:t xml:space="preserve">ing, but </w:t>
      </w:r>
      <w:r>
        <w:rPr>
          <w:rFonts w:ascii="Arial" w:hAnsi="Arial" w:cs="Arial"/>
          <w:sz w:val="22"/>
          <w:szCs w:val="22"/>
          <w:lang w:val="en-US" w:eastAsia="nl-BE"/>
        </w:rPr>
        <w:t xml:space="preserve">(vanishing) </w:t>
      </w:r>
      <w:r w:rsidR="00271AB3">
        <w:rPr>
          <w:rFonts w:ascii="Arial" w:hAnsi="Arial" w:cs="Arial"/>
          <w:sz w:val="22"/>
          <w:szCs w:val="22"/>
          <w:lang w:val="en-US" w:eastAsia="nl-BE"/>
        </w:rPr>
        <w:t>t</w:t>
      </w:r>
      <w:r w:rsidR="00AA38E8" w:rsidRPr="00AA38E8">
        <w:rPr>
          <w:rFonts w:ascii="Arial" w:hAnsi="Arial" w:cs="Arial"/>
          <w:sz w:val="22"/>
          <w:szCs w:val="22"/>
          <w:lang w:val="en-US" w:eastAsia="nl-BE"/>
        </w:rPr>
        <w:t>win testing is possibl</w:t>
      </w:r>
      <w:r w:rsidR="00EC3E94">
        <w:rPr>
          <w:rFonts w:ascii="Arial" w:hAnsi="Arial" w:cs="Arial"/>
          <w:sz w:val="22"/>
          <w:szCs w:val="22"/>
          <w:lang w:val="en-US" w:eastAsia="nl-BE"/>
        </w:rPr>
        <w:t xml:space="preserve">e. </w:t>
      </w:r>
      <w:r w:rsidR="00271AB3">
        <w:rPr>
          <w:rFonts w:ascii="Arial" w:hAnsi="Arial" w:cs="Arial"/>
          <w:sz w:val="22"/>
          <w:szCs w:val="22"/>
          <w:lang w:val="en-US" w:eastAsia="nl-BE"/>
        </w:rPr>
        <w:t>Also pregnancies after egg donation are no contraindication.</w:t>
      </w:r>
      <w:r w:rsidR="000525F0" w:rsidRPr="000525F0">
        <w:rPr>
          <w:rFonts w:ascii="Arial" w:hAnsi="Arial" w:cs="Arial"/>
          <w:sz w:val="22"/>
          <w:szCs w:val="22"/>
          <w:lang w:val="en-US" w:eastAsia="nl-BE"/>
        </w:rPr>
        <w:t xml:space="preserve"> </w:t>
      </w:r>
      <w:r w:rsidR="000525F0">
        <w:rPr>
          <w:rFonts w:ascii="Arial" w:hAnsi="Arial" w:cs="Arial"/>
          <w:sz w:val="22"/>
          <w:szCs w:val="22"/>
          <w:lang w:val="en-US" w:eastAsia="nl-BE"/>
        </w:rPr>
        <w:t>NIPT is not a good option in case of ultrasound anomalies of the fetus or genetic anomalies that can not be diagnosed with NIPT.</w:t>
      </w:r>
    </w:p>
    <w:p w:rsidR="00E01D81" w:rsidRDefault="00E01D81" w:rsidP="00E01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bCs/>
          <w:color w:val="222222"/>
          <w:sz w:val="22"/>
          <w:szCs w:val="22"/>
          <w:lang w:val="en" w:eastAsia="nl-BE"/>
        </w:rPr>
      </w:pPr>
    </w:p>
    <w:p w:rsidR="00E01D81" w:rsidRDefault="00E01D81" w:rsidP="00E01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bCs/>
          <w:color w:val="222222"/>
          <w:sz w:val="22"/>
          <w:szCs w:val="22"/>
          <w:lang w:val="en" w:eastAsia="nl-BE"/>
        </w:rPr>
      </w:pPr>
    </w:p>
    <w:p w:rsidR="00E01D81" w:rsidRDefault="00E01D81" w:rsidP="00E01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bCs/>
          <w:color w:val="222222"/>
          <w:sz w:val="22"/>
          <w:szCs w:val="22"/>
          <w:lang w:val="en" w:eastAsia="nl-BE"/>
        </w:rPr>
      </w:pPr>
    </w:p>
    <w:p w:rsidR="00E01D81" w:rsidRDefault="00E01D81" w:rsidP="00E01D81">
      <w:pPr>
        <w:spacing w:line="276" w:lineRule="auto"/>
        <w:jc w:val="both"/>
        <w:rPr>
          <w:rFonts w:ascii="Arial" w:hAnsi="Arial" w:cs="Arial"/>
          <w:b/>
          <w:sz w:val="40"/>
          <w:szCs w:val="40"/>
          <w:u w:val="single"/>
          <w:lang w:val="en-US"/>
        </w:rPr>
      </w:pPr>
    </w:p>
    <w:p w:rsidR="00E01D81" w:rsidRPr="00102578" w:rsidRDefault="00E01D81" w:rsidP="00E01D81">
      <w:pPr>
        <w:spacing w:line="276" w:lineRule="auto"/>
        <w:jc w:val="both"/>
        <w:rPr>
          <w:rFonts w:ascii="Arial" w:hAnsi="Arial" w:cs="Arial"/>
          <w:bCs/>
          <w:lang w:val="en-GB"/>
        </w:rPr>
      </w:pPr>
      <w:r w:rsidRPr="00881A8A">
        <w:rPr>
          <w:rFonts w:ascii="Arial" w:hAnsi="Arial" w:cs="Arial"/>
          <w:b/>
          <w:sz w:val="40"/>
          <w:szCs w:val="40"/>
          <w:u w:val="single"/>
          <w:lang w:val="en-US"/>
        </w:rPr>
        <w:t>N</w:t>
      </w:r>
      <w:r w:rsidRPr="00881A8A">
        <w:rPr>
          <w:rFonts w:ascii="Arial" w:hAnsi="Arial" w:cs="Arial"/>
          <w:b/>
          <w:sz w:val="40"/>
          <w:szCs w:val="40"/>
          <w:lang w:val="en-US"/>
        </w:rPr>
        <w:t xml:space="preserve">on - </w:t>
      </w:r>
      <w:r w:rsidRPr="00881A8A">
        <w:rPr>
          <w:rFonts w:ascii="Arial" w:hAnsi="Arial" w:cs="Arial"/>
          <w:b/>
          <w:sz w:val="40"/>
          <w:szCs w:val="40"/>
          <w:u w:val="single"/>
          <w:lang w:val="en-US"/>
        </w:rPr>
        <w:t>I</w:t>
      </w:r>
      <w:r w:rsidRPr="00881A8A">
        <w:rPr>
          <w:rFonts w:ascii="Arial" w:hAnsi="Arial" w:cs="Arial"/>
          <w:b/>
          <w:sz w:val="40"/>
          <w:szCs w:val="40"/>
          <w:lang w:val="en-US"/>
        </w:rPr>
        <w:t xml:space="preserve">nvasive </w:t>
      </w:r>
      <w:r w:rsidRPr="00881A8A">
        <w:rPr>
          <w:rFonts w:ascii="Arial" w:hAnsi="Arial" w:cs="Arial"/>
          <w:b/>
          <w:sz w:val="40"/>
          <w:szCs w:val="40"/>
          <w:u w:val="single"/>
          <w:lang w:val="en-US"/>
        </w:rPr>
        <w:t>P</w:t>
      </w:r>
      <w:r w:rsidRPr="00881A8A">
        <w:rPr>
          <w:rFonts w:ascii="Arial" w:hAnsi="Arial" w:cs="Arial"/>
          <w:b/>
          <w:sz w:val="40"/>
          <w:szCs w:val="40"/>
          <w:lang w:val="en-US"/>
        </w:rPr>
        <w:t xml:space="preserve">renatal </w:t>
      </w:r>
      <w:r w:rsidRPr="00881A8A">
        <w:rPr>
          <w:rFonts w:ascii="Arial" w:hAnsi="Arial" w:cs="Arial"/>
          <w:b/>
          <w:sz w:val="40"/>
          <w:szCs w:val="40"/>
          <w:u w:val="single"/>
          <w:lang w:val="en-US"/>
        </w:rPr>
        <w:t>T</w:t>
      </w:r>
      <w:r w:rsidRPr="00881A8A">
        <w:rPr>
          <w:rFonts w:ascii="Arial" w:hAnsi="Arial" w:cs="Arial"/>
          <w:b/>
          <w:sz w:val="40"/>
          <w:szCs w:val="40"/>
          <w:lang w:val="en-US"/>
        </w:rPr>
        <w:t>est (NIPT)</w:t>
      </w:r>
      <w:r w:rsidRPr="00102578">
        <w:rPr>
          <w:rFonts w:ascii="Arial" w:hAnsi="Arial" w:cs="Arial"/>
          <w:b/>
          <w:bCs/>
          <w:lang w:val="en-GB"/>
        </w:rPr>
        <w:tab/>
        <w:t xml:space="preserve">      </w:t>
      </w:r>
      <w:r>
        <w:rPr>
          <w:rFonts w:ascii="Arial" w:hAnsi="Arial" w:cs="Arial"/>
          <w:b/>
          <w:bCs/>
          <w:lang w:val="en-GB"/>
        </w:rPr>
        <w:t xml:space="preserve">                      </w:t>
      </w:r>
      <w:r w:rsidRPr="00102578">
        <w:rPr>
          <w:rFonts w:ascii="Arial" w:hAnsi="Arial" w:cs="Arial"/>
          <w:bCs/>
          <w:lang w:val="en-GB"/>
        </w:rPr>
        <w:t xml:space="preserve">Page </w:t>
      </w:r>
      <w:r>
        <w:rPr>
          <w:rFonts w:ascii="Arial" w:hAnsi="Arial" w:cs="Arial"/>
          <w:bCs/>
          <w:lang w:val="en-GB"/>
        </w:rPr>
        <w:t>3</w:t>
      </w:r>
    </w:p>
    <w:p w:rsidR="00E01D81" w:rsidRPr="00102578" w:rsidRDefault="00E01D81" w:rsidP="00E01D81">
      <w:pPr>
        <w:spacing w:line="276" w:lineRule="auto"/>
        <w:rPr>
          <w:rFonts w:ascii="Arial" w:hAnsi="Arial" w:cs="Arial"/>
          <w:b/>
          <w:sz w:val="22"/>
          <w:szCs w:val="22"/>
          <w:lang w:val="en-US" w:eastAsia="en-US"/>
        </w:rPr>
      </w:pPr>
      <w:r>
        <w:rPr>
          <w:rFonts w:ascii="Arial" w:hAnsi="Arial" w:cs="Arial"/>
          <w:b/>
          <w:sz w:val="22"/>
          <w:szCs w:val="22"/>
          <w:lang w:val="en-US" w:eastAsia="en-US"/>
        </w:rPr>
        <w:t>_______________________________________________________________________________</w:t>
      </w:r>
    </w:p>
    <w:p w:rsidR="00E01D81" w:rsidRDefault="00E01D81" w:rsidP="00E01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bCs/>
          <w:color w:val="222222"/>
          <w:sz w:val="22"/>
          <w:szCs w:val="22"/>
          <w:lang w:val="en" w:eastAsia="nl-BE"/>
        </w:rPr>
      </w:pPr>
    </w:p>
    <w:p w:rsidR="00BA79B0" w:rsidRDefault="00BA79B0" w:rsidP="00E01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bCs/>
          <w:color w:val="222222"/>
          <w:sz w:val="22"/>
          <w:szCs w:val="22"/>
          <w:lang w:val="en" w:eastAsia="nl-BE"/>
        </w:rPr>
      </w:pPr>
    </w:p>
    <w:p w:rsidR="00E01D81" w:rsidRPr="00E01D81" w:rsidRDefault="00E01D81" w:rsidP="000525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22222"/>
          <w:sz w:val="22"/>
          <w:szCs w:val="22"/>
          <w:lang w:val="en" w:eastAsia="nl-BE"/>
        </w:rPr>
      </w:pPr>
      <w:r w:rsidRPr="00E01D81">
        <w:rPr>
          <w:rFonts w:ascii="Arial" w:hAnsi="Arial" w:cs="Arial"/>
          <w:b/>
          <w:bCs/>
          <w:color w:val="222222"/>
          <w:sz w:val="22"/>
          <w:szCs w:val="22"/>
          <w:lang w:val="en" w:eastAsia="nl-BE"/>
        </w:rPr>
        <w:t>TWIN</w:t>
      </w:r>
      <w:r w:rsidR="00EC5CC7">
        <w:rPr>
          <w:rFonts w:ascii="Arial" w:hAnsi="Arial" w:cs="Arial"/>
          <w:b/>
          <w:bCs/>
          <w:color w:val="222222"/>
          <w:sz w:val="22"/>
          <w:szCs w:val="22"/>
          <w:lang w:val="en" w:eastAsia="nl-BE"/>
        </w:rPr>
        <w:t xml:space="preserve"> </w:t>
      </w:r>
      <w:r w:rsidRPr="00E01D81">
        <w:rPr>
          <w:rFonts w:ascii="Arial" w:hAnsi="Arial" w:cs="Arial"/>
          <w:b/>
          <w:bCs/>
          <w:color w:val="222222"/>
          <w:sz w:val="22"/>
          <w:szCs w:val="22"/>
          <w:lang w:val="en" w:eastAsia="nl-BE"/>
        </w:rPr>
        <w:t xml:space="preserve"> PREGNANCY</w:t>
      </w:r>
      <w:r w:rsidR="00EC5CC7">
        <w:rPr>
          <w:rFonts w:ascii="Arial" w:hAnsi="Arial" w:cs="Arial"/>
          <w:b/>
          <w:bCs/>
          <w:color w:val="222222"/>
          <w:sz w:val="22"/>
          <w:szCs w:val="22"/>
          <w:lang w:val="en" w:eastAsia="nl-BE"/>
        </w:rPr>
        <w:t xml:space="preserve"> </w:t>
      </w:r>
      <w:r w:rsidRPr="00E01D81">
        <w:rPr>
          <w:rFonts w:ascii="Arial" w:hAnsi="Arial" w:cs="Arial"/>
          <w:b/>
          <w:bCs/>
          <w:color w:val="222222"/>
          <w:sz w:val="22"/>
          <w:szCs w:val="22"/>
          <w:lang w:val="en" w:eastAsia="nl-BE"/>
        </w:rPr>
        <w:t>:</w:t>
      </w:r>
      <w:r w:rsidRPr="00E01D81">
        <w:rPr>
          <w:rFonts w:ascii="Arial" w:hAnsi="Arial" w:cs="Arial"/>
          <w:color w:val="222222"/>
          <w:sz w:val="22"/>
          <w:szCs w:val="22"/>
          <w:lang w:val="en" w:eastAsia="nl-BE"/>
        </w:rPr>
        <w:t xml:space="preserve"> The procedure and costs in a twin pregnancy are the same.</w:t>
      </w:r>
    </w:p>
    <w:p w:rsidR="00E01D81" w:rsidRPr="00E01D81" w:rsidRDefault="00E01D81" w:rsidP="000525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val="en" w:eastAsia="nl-BE"/>
        </w:rPr>
      </w:pPr>
      <w:r w:rsidRPr="00E01D81">
        <w:rPr>
          <w:rFonts w:ascii="Arial" w:hAnsi="Arial" w:cs="Arial"/>
          <w:color w:val="222222"/>
          <w:sz w:val="22"/>
          <w:szCs w:val="22"/>
          <w:lang w:val="en" w:eastAsia="nl-BE"/>
        </w:rPr>
        <w:t xml:space="preserve">The </w:t>
      </w:r>
      <w:r w:rsidRPr="00E01D81">
        <w:rPr>
          <w:rFonts w:ascii="Arial" w:hAnsi="Arial" w:cs="Arial"/>
          <w:sz w:val="22"/>
          <w:szCs w:val="22"/>
          <w:lang w:val="en" w:eastAsia="nl-BE"/>
        </w:rPr>
        <w:t xml:space="preserve">sensitivity for Down syndrome in single-egg </w:t>
      </w:r>
      <w:r w:rsidR="000525F0" w:rsidRPr="00EC5CC7">
        <w:rPr>
          <w:rFonts w:ascii="Arial" w:hAnsi="Arial" w:cs="Arial"/>
          <w:sz w:val="22"/>
          <w:szCs w:val="22"/>
          <w:lang w:val="en" w:eastAsia="nl-BE"/>
        </w:rPr>
        <w:t xml:space="preserve">monozygotic </w:t>
      </w:r>
      <w:r w:rsidRPr="00E01D81">
        <w:rPr>
          <w:rFonts w:ascii="Arial" w:hAnsi="Arial" w:cs="Arial"/>
          <w:sz w:val="22"/>
          <w:szCs w:val="22"/>
          <w:lang w:val="en" w:eastAsia="nl-BE"/>
        </w:rPr>
        <w:t xml:space="preserve">twins is just as high as in singles (99%). The sensitivity to Down syndrome in 2-egg </w:t>
      </w:r>
      <w:r w:rsidR="000525F0" w:rsidRPr="00EC5CC7">
        <w:rPr>
          <w:rFonts w:ascii="Arial" w:hAnsi="Arial" w:cs="Arial"/>
          <w:sz w:val="22"/>
          <w:szCs w:val="22"/>
          <w:lang w:val="en" w:eastAsia="nl-BE"/>
        </w:rPr>
        <w:t>d</w:t>
      </w:r>
      <w:r w:rsidR="00EC5CC7" w:rsidRPr="00EC5CC7">
        <w:rPr>
          <w:rFonts w:ascii="Arial" w:hAnsi="Arial" w:cs="Arial"/>
          <w:sz w:val="22"/>
          <w:szCs w:val="22"/>
          <w:lang w:val="en" w:eastAsia="nl-BE"/>
        </w:rPr>
        <w:t>i</w:t>
      </w:r>
      <w:r w:rsidR="000525F0" w:rsidRPr="00EC5CC7">
        <w:rPr>
          <w:rFonts w:ascii="Arial" w:hAnsi="Arial" w:cs="Arial"/>
          <w:sz w:val="22"/>
          <w:szCs w:val="22"/>
          <w:lang w:val="en" w:eastAsia="nl-BE"/>
        </w:rPr>
        <w:t xml:space="preserve">zygotic </w:t>
      </w:r>
      <w:r w:rsidRPr="00E01D81">
        <w:rPr>
          <w:rFonts w:ascii="Arial" w:hAnsi="Arial" w:cs="Arial"/>
          <w:sz w:val="22"/>
          <w:szCs w:val="22"/>
          <w:lang w:val="en" w:eastAsia="nl-BE"/>
        </w:rPr>
        <w:t>twins is 90 - 95%.</w:t>
      </w:r>
    </w:p>
    <w:p w:rsidR="00E01D81" w:rsidRPr="00EC5CC7" w:rsidRDefault="00E01D81" w:rsidP="00EC5C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val="nl-BE" w:eastAsia="nl-BE"/>
        </w:rPr>
      </w:pPr>
      <w:r w:rsidRPr="00E01D81">
        <w:rPr>
          <w:rFonts w:ascii="Arial" w:hAnsi="Arial" w:cs="Arial"/>
          <w:sz w:val="22"/>
          <w:szCs w:val="22"/>
          <w:lang w:val="en" w:eastAsia="nl-BE"/>
        </w:rPr>
        <w:t xml:space="preserve">With a vanishing twin </w:t>
      </w:r>
      <w:r w:rsidR="000525F0" w:rsidRPr="00EC5CC7">
        <w:rPr>
          <w:rFonts w:ascii="Arial" w:hAnsi="Arial" w:cs="Arial"/>
          <w:sz w:val="22"/>
          <w:szCs w:val="22"/>
          <w:lang w:val="en" w:eastAsia="nl-BE"/>
        </w:rPr>
        <w:t>(</w:t>
      </w:r>
      <w:r w:rsidRPr="00E01D81">
        <w:rPr>
          <w:rFonts w:ascii="Arial" w:hAnsi="Arial" w:cs="Arial"/>
          <w:sz w:val="22"/>
          <w:szCs w:val="22"/>
          <w:lang w:val="en" w:eastAsia="nl-BE"/>
        </w:rPr>
        <w:t xml:space="preserve"> fetus that disappears) NIPT </w:t>
      </w:r>
      <w:r w:rsidR="000525F0" w:rsidRPr="00EC5CC7">
        <w:rPr>
          <w:rFonts w:ascii="Arial" w:hAnsi="Arial" w:cs="Arial"/>
          <w:sz w:val="22"/>
          <w:szCs w:val="22"/>
          <w:lang w:val="en" w:eastAsia="nl-BE"/>
        </w:rPr>
        <w:t>is possible</w:t>
      </w:r>
      <w:r w:rsidRPr="00E01D81">
        <w:rPr>
          <w:rFonts w:ascii="Arial" w:hAnsi="Arial" w:cs="Arial"/>
          <w:sz w:val="22"/>
          <w:szCs w:val="22"/>
          <w:lang w:val="en" w:eastAsia="nl-BE"/>
        </w:rPr>
        <w:t xml:space="preserve">, but </w:t>
      </w:r>
      <w:r w:rsidR="000525F0" w:rsidRPr="00EC5CC7">
        <w:rPr>
          <w:rFonts w:ascii="Arial" w:hAnsi="Arial" w:cs="Arial"/>
          <w:sz w:val="22"/>
          <w:szCs w:val="22"/>
          <w:lang w:val="en" w:eastAsia="nl-BE"/>
        </w:rPr>
        <w:t>without</w:t>
      </w:r>
      <w:r w:rsidRPr="00E01D81">
        <w:rPr>
          <w:rFonts w:ascii="Arial" w:hAnsi="Arial" w:cs="Arial"/>
          <w:sz w:val="22"/>
          <w:szCs w:val="22"/>
          <w:lang w:val="en" w:eastAsia="nl-BE"/>
        </w:rPr>
        <w:t xml:space="preserve"> gender determination.</w:t>
      </w:r>
    </w:p>
    <w:p w:rsidR="00E01D81" w:rsidRPr="00EC5CC7" w:rsidRDefault="00E01D81" w:rsidP="00C960F3">
      <w:pPr>
        <w:autoSpaceDE w:val="0"/>
        <w:autoSpaceDN w:val="0"/>
        <w:adjustRightInd w:val="0"/>
        <w:spacing w:line="276" w:lineRule="auto"/>
        <w:jc w:val="both"/>
        <w:rPr>
          <w:rFonts w:ascii="Arial" w:hAnsi="Arial" w:cs="Arial"/>
          <w:sz w:val="22"/>
          <w:szCs w:val="22"/>
          <w:lang w:val="en-GB"/>
        </w:rPr>
      </w:pPr>
    </w:p>
    <w:p w:rsidR="00F344E3" w:rsidRPr="00EC5CC7" w:rsidRDefault="00E01D81" w:rsidP="00F344E3">
      <w:pPr>
        <w:pStyle w:val="Lijstalinea"/>
        <w:spacing w:line="276" w:lineRule="auto"/>
        <w:ind w:left="0"/>
        <w:jc w:val="both"/>
        <w:rPr>
          <w:rFonts w:ascii="Arial" w:hAnsi="Arial" w:cs="Arial"/>
          <w:sz w:val="22"/>
          <w:szCs w:val="22"/>
          <w:lang w:eastAsia="nl-BE"/>
        </w:rPr>
      </w:pPr>
      <w:r w:rsidRPr="00EC5CC7">
        <w:rPr>
          <w:rFonts w:ascii="Arial" w:hAnsi="Arial" w:cs="Arial"/>
          <w:b/>
          <w:sz w:val="22"/>
          <w:szCs w:val="22"/>
          <w:lang w:val="en-GB"/>
        </w:rPr>
        <w:t xml:space="preserve">LIMITATIONS OF NIPT </w:t>
      </w:r>
      <w:r w:rsidR="00AB39FB" w:rsidRPr="00EC5CC7">
        <w:rPr>
          <w:rFonts w:ascii="Arial" w:hAnsi="Arial" w:cs="Arial"/>
          <w:b/>
          <w:sz w:val="22"/>
          <w:szCs w:val="22"/>
          <w:lang w:val="en-GB"/>
        </w:rPr>
        <w:t>:</w:t>
      </w:r>
      <w:r w:rsidR="00AB39FB" w:rsidRPr="00EC5CC7">
        <w:rPr>
          <w:rFonts w:ascii="Arial" w:hAnsi="Arial" w:cs="Arial"/>
          <w:sz w:val="22"/>
          <w:szCs w:val="22"/>
          <w:lang w:val="en-GB"/>
        </w:rPr>
        <w:t xml:space="preserve"> </w:t>
      </w:r>
      <w:r w:rsidR="00931951" w:rsidRPr="00EC5CC7">
        <w:rPr>
          <w:rFonts w:ascii="Arial" w:hAnsi="Arial" w:cs="Arial"/>
          <w:sz w:val="22"/>
          <w:szCs w:val="22"/>
          <w:lang w:val="en-GB"/>
        </w:rPr>
        <w:t>I</w:t>
      </w:r>
      <w:r w:rsidR="00EC3E94" w:rsidRPr="00EC5CC7">
        <w:rPr>
          <w:rFonts w:ascii="Arial" w:hAnsi="Arial" w:cs="Arial"/>
          <w:sz w:val="22"/>
          <w:szCs w:val="22"/>
          <w:lang w:val="en-GB"/>
        </w:rPr>
        <w:t xml:space="preserve">n line with international recommendations the </w:t>
      </w:r>
      <w:r w:rsidR="00EC3E94" w:rsidRPr="00EC5CC7">
        <w:rPr>
          <w:rFonts w:ascii="Arial" w:hAnsi="Arial" w:cs="Arial"/>
          <w:sz w:val="22"/>
          <w:szCs w:val="22"/>
          <w:lang w:eastAsia="nl-BE"/>
        </w:rPr>
        <w:t>s</w:t>
      </w:r>
      <w:r w:rsidR="00AB39FB" w:rsidRPr="00EC5CC7">
        <w:rPr>
          <w:rFonts w:ascii="Arial" w:hAnsi="Arial" w:cs="Arial"/>
          <w:sz w:val="22"/>
          <w:szCs w:val="22"/>
          <w:lang w:eastAsia="nl-BE"/>
        </w:rPr>
        <w:t xml:space="preserve">amples are analyzed </w:t>
      </w:r>
      <w:r w:rsidR="00931951" w:rsidRPr="00EC5CC7">
        <w:rPr>
          <w:rFonts w:ascii="Arial" w:hAnsi="Arial" w:cs="Arial"/>
          <w:sz w:val="22"/>
          <w:szCs w:val="22"/>
          <w:lang w:eastAsia="nl-BE"/>
        </w:rPr>
        <w:t>for</w:t>
      </w:r>
      <w:r w:rsidR="00931951" w:rsidRPr="00EC5CC7">
        <w:rPr>
          <w:rFonts w:ascii="Arial" w:hAnsi="Arial" w:cs="Arial"/>
          <w:sz w:val="22"/>
          <w:szCs w:val="22"/>
        </w:rPr>
        <w:t xml:space="preserve"> the most common </w:t>
      </w:r>
      <w:r w:rsidR="00931951" w:rsidRPr="00EC5CC7">
        <w:rPr>
          <w:rFonts w:ascii="Arial" w:hAnsi="Arial" w:cs="Arial"/>
          <w:bCs/>
          <w:sz w:val="22"/>
          <w:szCs w:val="22"/>
          <w:lang w:val="en-GB"/>
        </w:rPr>
        <w:t xml:space="preserve">fetal chromosome anomalies : </w:t>
      </w:r>
      <w:r w:rsidR="00931951" w:rsidRPr="00EC5CC7">
        <w:rPr>
          <w:rFonts w:ascii="Arial" w:hAnsi="Arial" w:cs="Arial"/>
          <w:sz w:val="22"/>
          <w:szCs w:val="22"/>
        </w:rPr>
        <w:t>Trisomy 21 (Down syndrome), Trisomy 18 (Edwards syndrome) and Trisomy 13 (Patau syndrome).</w:t>
      </w:r>
      <w:r w:rsidR="00EC3E94" w:rsidRPr="00EC5CC7">
        <w:rPr>
          <w:rFonts w:ascii="Arial" w:hAnsi="Arial" w:cs="Arial"/>
          <w:sz w:val="22"/>
          <w:szCs w:val="22"/>
          <w:lang w:eastAsia="nl-BE"/>
        </w:rPr>
        <w:t xml:space="preserve"> </w:t>
      </w:r>
      <w:r w:rsidR="00931951" w:rsidRPr="00EC5CC7">
        <w:rPr>
          <w:rFonts w:ascii="Arial" w:hAnsi="Arial" w:cs="Arial"/>
          <w:sz w:val="22"/>
          <w:szCs w:val="22"/>
          <w:lang w:eastAsia="nl-BE"/>
        </w:rPr>
        <w:t>T</w:t>
      </w:r>
      <w:r w:rsidR="00EC3E94" w:rsidRPr="00EC5CC7">
        <w:rPr>
          <w:rFonts w:ascii="Arial" w:hAnsi="Arial" w:cs="Arial"/>
          <w:sz w:val="22"/>
          <w:szCs w:val="22"/>
          <w:lang w:eastAsia="nl-BE"/>
        </w:rPr>
        <w:t>he determination of fetal sex</w:t>
      </w:r>
      <w:r w:rsidR="008A3796" w:rsidRPr="00EC5CC7">
        <w:rPr>
          <w:rFonts w:ascii="Arial" w:hAnsi="Arial" w:cs="Arial"/>
          <w:sz w:val="22"/>
          <w:szCs w:val="22"/>
          <w:lang w:eastAsia="nl-BE"/>
        </w:rPr>
        <w:t xml:space="preserve"> and sex</w:t>
      </w:r>
      <w:r w:rsidR="00EC3E94" w:rsidRPr="00EC5CC7">
        <w:rPr>
          <w:rFonts w:ascii="Arial" w:hAnsi="Arial" w:cs="Arial"/>
          <w:sz w:val="22"/>
          <w:szCs w:val="22"/>
          <w:lang w:eastAsia="nl-BE"/>
        </w:rPr>
        <w:t xml:space="preserve"> </w:t>
      </w:r>
      <w:r w:rsidR="00931951" w:rsidRPr="00EC5CC7">
        <w:rPr>
          <w:rFonts w:ascii="Arial" w:hAnsi="Arial" w:cs="Arial"/>
          <w:sz w:val="22"/>
          <w:szCs w:val="22"/>
          <w:lang w:eastAsia="nl-BE"/>
        </w:rPr>
        <w:t xml:space="preserve">chromosome </w:t>
      </w:r>
      <w:r w:rsidR="008A3796" w:rsidRPr="00EC5CC7">
        <w:rPr>
          <w:rFonts w:ascii="Arial" w:hAnsi="Arial" w:cs="Arial"/>
          <w:sz w:val="22"/>
          <w:szCs w:val="22"/>
          <w:lang w:eastAsia="nl-BE"/>
        </w:rPr>
        <w:t xml:space="preserve">(X and Y) </w:t>
      </w:r>
      <w:r w:rsidR="00931951" w:rsidRPr="00EC5CC7">
        <w:rPr>
          <w:rFonts w:ascii="Arial" w:hAnsi="Arial" w:cs="Arial"/>
          <w:sz w:val="22"/>
          <w:szCs w:val="22"/>
          <w:lang w:eastAsia="nl-BE"/>
        </w:rPr>
        <w:t>anomalies (</w:t>
      </w:r>
      <w:r w:rsidR="00931951" w:rsidRPr="00EC5CC7">
        <w:rPr>
          <w:rFonts w:ascii="Arial" w:hAnsi="Arial" w:cs="Arial"/>
          <w:sz w:val="22"/>
          <w:szCs w:val="22"/>
        </w:rPr>
        <w:t>Turner</w:t>
      </w:r>
      <w:r w:rsidR="00F344E3" w:rsidRPr="00EC5CC7">
        <w:rPr>
          <w:rFonts w:ascii="Arial" w:hAnsi="Arial" w:cs="Arial"/>
          <w:sz w:val="22"/>
          <w:szCs w:val="22"/>
        </w:rPr>
        <w:t>, Klinefelter, XXX and XYY syndrome</w:t>
      </w:r>
      <w:r w:rsidR="00931951" w:rsidRPr="00EC5CC7">
        <w:rPr>
          <w:rFonts w:ascii="Arial" w:hAnsi="Arial" w:cs="Arial"/>
          <w:sz w:val="22"/>
          <w:szCs w:val="22"/>
        </w:rPr>
        <w:t>)</w:t>
      </w:r>
      <w:r w:rsidR="00F344E3" w:rsidRPr="00EC5CC7">
        <w:rPr>
          <w:rFonts w:ascii="Arial" w:hAnsi="Arial" w:cs="Arial"/>
          <w:sz w:val="22"/>
          <w:szCs w:val="22"/>
        </w:rPr>
        <w:t xml:space="preserve"> is optional.  </w:t>
      </w:r>
    </w:p>
    <w:p w:rsidR="00E01D81" w:rsidRPr="00EC5CC7" w:rsidRDefault="00AB39FB" w:rsidP="006932F5">
      <w:pPr>
        <w:autoSpaceDE w:val="0"/>
        <w:autoSpaceDN w:val="0"/>
        <w:adjustRightInd w:val="0"/>
        <w:spacing w:line="276" w:lineRule="auto"/>
        <w:jc w:val="both"/>
        <w:rPr>
          <w:rFonts w:ascii="Arial" w:hAnsi="Arial" w:cs="Arial"/>
          <w:sz w:val="22"/>
          <w:szCs w:val="22"/>
          <w:lang w:val="en-US" w:eastAsia="nl-BE"/>
        </w:rPr>
      </w:pPr>
      <w:r w:rsidRPr="00EC5CC7">
        <w:rPr>
          <w:rFonts w:ascii="Arial" w:hAnsi="Arial" w:cs="Arial"/>
          <w:sz w:val="22"/>
          <w:szCs w:val="22"/>
          <w:lang w:val="en-US" w:eastAsia="nl-BE"/>
        </w:rPr>
        <w:t xml:space="preserve">Aneuploidy of other chromosomes, other chromosome anomalies </w:t>
      </w:r>
      <w:r w:rsidR="00EE1355" w:rsidRPr="00EC5CC7">
        <w:rPr>
          <w:rFonts w:ascii="Arial" w:hAnsi="Arial" w:cs="Arial"/>
          <w:sz w:val="22"/>
          <w:szCs w:val="22"/>
          <w:lang w:val="en-US" w:eastAsia="nl-BE"/>
        </w:rPr>
        <w:t>(</w:t>
      </w:r>
      <w:r w:rsidRPr="00EC5CC7">
        <w:rPr>
          <w:rFonts w:ascii="Arial" w:hAnsi="Arial" w:cs="Arial"/>
          <w:sz w:val="22"/>
          <w:szCs w:val="22"/>
          <w:lang w:val="en-US" w:eastAsia="nl-BE"/>
        </w:rPr>
        <w:t xml:space="preserve">including </w:t>
      </w:r>
      <w:r w:rsidR="00F344E3" w:rsidRPr="00EC5CC7">
        <w:rPr>
          <w:rFonts w:ascii="Arial" w:hAnsi="Arial" w:cs="Arial"/>
          <w:sz w:val="22"/>
          <w:szCs w:val="22"/>
          <w:lang w:val="en-US" w:eastAsia="nl-BE"/>
        </w:rPr>
        <w:t>mosaicism</w:t>
      </w:r>
      <w:r w:rsidRPr="00EC5CC7">
        <w:rPr>
          <w:rFonts w:ascii="Arial" w:hAnsi="Arial" w:cs="Arial"/>
          <w:sz w:val="22"/>
          <w:szCs w:val="22"/>
          <w:lang w:val="en-US" w:eastAsia="nl-BE"/>
        </w:rPr>
        <w:t xml:space="preserve"> for chromosomes </w:t>
      </w:r>
      <w:r w:rsidR="00EE1355" w:rsidRPr="00EC5CC7">
        <w:rPr>
          <w:rFonts w:ascii="Arial" w:hAnsi="Arial" w:cs="Arial"/>
          <w:sz w:val="22"/>
          <w:szCs w:val="22"/>
          <w:lang w:val="en-US" w:eastAsia="nl-BE"/>
        </w:rPr>
        <w:t>21, 18, 13</w:t>
      </w:r>
      <w:r w:rsidR="008A3796" w:rsidRPr="00EC5CC7">
        <w:rPr>
          <w:rFonts w:ascii="Arial" w:hAnsi="Arial" w:cs="Arial"/>
          <w:sz w:val="22"/>
          <w:szCs w:val="22"/>
          <w:lang w:val="en-US" w:eastAsia="nl-BE"/>
        </w:rPr>
        <w:t>, and microdeletions or microduplications</w:t>
      </w:r>
      <w:r w:rsidR="00EE1355" w:rsidRPr="00EC5CC7">
        <w:rPr>
          <w:rFonts w:ascii="Arial" w:hAnsi="Arial" w:cs="Arial"/>
          <w:sz w:val="22"/>
          <w:szCs w:val="22"/>
          <w:lang w:val="en-US" w:eastAsia="nl-BE"/>
        </w:rPr>
        <w:t xml:space="preserve">), </w:t>
      </w:r>
      <w:r w:rsidR="00931951" w:rsidRPr="00EC5CC7">
        <w:rPr>
          <w:rFonts w:ascii="Arial" w:hAnsi="Arial" w:cs="Arial"/>
          <w:sz w:val="22"/>
          <w:szCs w:val="22"/>
          <w:lang w:val="en-US" w:eastAsia="nl-BE"/>
        </w:rPr>
        <w:t xml:space="preserve">and triploidy </w:t>
      </w:r>
      <w:r w:rsidR="00AA38E8" w:rsidRPr="00EC5CC7">
        <w:rPr>
          <w:rFonts w:ascii="Arial" w:hAnsi="Arial" w:cs="Arial"/>
          <w:sz w:val="22"/>
          <w:szCs w:val="22"/>
          <w:lang w:val="en-US" w:eastAsia="nl-BE"/>
        </w:rPr>
        <w:t>cannot be excluded.</w:t>
      </w:r>
      <w:r w:rsidRPr="00EC5CC7">
        <w:rPr>
          <w:rFonts w:ascii="Arial" w:hAnsi="Arial" w:cs="Arial"/>
          <w:sz w:val="22"/>
          <w:szCs w:val="22"/>
          <w:lang w:val="en-US" w:eastAsia="nl-BE"/>
        </w:rPr>
        <w:t xml:space="preserve"> </w:t>
      </w:r>
    </w:p>
    <w:p w:rsidR="00E01D81" w:rsidRPr="00EC5CC7" w:rsidRDefault="00E01D81" w:rsidP="006932F5">
      <w:pPr>
        <w:autoSpaceDE w:val="0"/>
        <w:autoSpaceDN w:val="0"/>
        <w:adjustRightInd w:val="0"/>
        <w:spacing w:line="276" w:lineRule="auto"/>
        <w:jc w:val="both"/>
        <w:rPr>
          <w:rFonts w:ascii="Arial" w:hAnsi="Arial" w:cs="Arial"/>
          <w:b/>
          <w:sz w:val="22"/>
          <w:szCs w:val="22"/>
          <w:lang w:val="en-US"/>
        </w:rPr>
      </w:pPr>
    </w:p>
    <w:p w:rsidR="00153B27" w:rsidRPr="00EC5CC7" w:rsidRDefault="00E01D81" w:rsidP="00EC5CC7">
      <w:pPr>
        <w:autoSpaceDE w:val="0"/>
        <w:autoSpaceDN w:val="0"/>
        <w:adjustRightInd w:val="0"/>
        <w:spacing w:line="276" w:lineRule="auto"/>
        <w:jc w:val="both"/>
        <w:rPr>
          <w:rFonts w:ascii="Arial" w:hAnsi="Arial" w:cs="Arial"/>
          <w:sz w:val="22"/>
          <w:szCs w:val="22"/>
          <w:lang w:val="en-US" w:eastAsia="nl-BE"/>
        </w:rPr>
      </w:pPr>
      <w:r w:rsidRPr="00EC5CC7">
        <w:rPr>
          <w:rFonts w:ascii="Arial" w:hAnsi="Arial" w:cs="Arial"/>
          <w:b/>
          <w:sz w:val="22"/>
          <w:szCs w:val="22"/>
          <w:lang w:val="en-US"/>
        </w:rPr>
        <w:t>RELIABILITY OF NIPT RESULT :</w:t>
      </w:r>
      <w:r w:rsidRPr="00EC5CC7">
        <w:rPr>
          <w:rFonts w:ascii="Arial" w:hAnsi="Arial" w:cs="Arial"/>
          <w:sz w:val="22"/>
          <w:szCs w:val="22"/>
          <w:lang w:val="en-US"/>
        </w:rPr>
        <w:t xml:space="preserve"> </w:t>
      </w:r>
      <w:r w:rsidR="006932F5" w:rsidRPr="00EC5CC7">
        <w:rPr>
          <w:rFonts w:ascii="Arial" w:hAnsi="Arial" w:cs="Arial"/>
          <w:sz w:val="22"/>
          <w:szCs w:val="22"/>
          <w:lang w:val="en-US" w:eastAsia="nl-BE"/>
        </w:rPr>
        <w:t xml:space="preserve">The </w:t>
      </w:r>
      <w:r w:rsidR="006932F5" w:rsidRPr="00EC5CC7">
        <w:rPr>
          <w:rFonts w:ascii="Arial" w:hAnsi="Arial" w:cs="Arial"/>
          <w:sz w:val="22"/>
          <w:szCs w:val="22"/>
          <w:lang w:val="en-US"/>
        </w:rPr>
        <w:t xml:space="preserve">reliability of NIPT results is very high. </w:t>
      </w:r>
      <w:r w:rsidR="006932F5" w:rsidRPr="00EC5CC7">
        <w:rPr>
          <w:rFonts w:ascii="Arial" w:hAnsi="Arial" w:cs="Arial"/>
          <w:sz w:val="22"/>
          <w:szCs w:val="22"/>
          <w:lang w:val="en-US" w:eastAsia="nl-BE"/>
        </w:rPr>
        <w:t>T</w:t>
      </w:r>
      <w:r w:rsidR="00D1221D" w:rsidRPr="00EC5CC7">
        <w:rPr>
          <w:rFonts w:ascii="Arial" w:hAnsi="Arial" w:cs="Arial"/>
          <w:sz w:val="22"/>
          <w:szCs w:val="22"/>
          <w:lang w:val="en-US" w:eastAsia="nl-BE"/>
        </w:rPr>
        <w:t>he test has very high sensitivity</w:t>
      </w:r>
      <w:r w:rsidR="006932F5" w:rsidRPr="00EC5CC7">
        <w:rPr>
          <w:rFonts w:ascii="Arial" w:hAnsi="Arial" w:cs="Arial"/>
          <w:sz w:val="22"/>
          <w:szCs w:val="22"/>
          <w:lang w:val="en-US" w:eastAsia="nl-BE"/>
        </w:rPr>
        <w:t xml:space="preserve"> </w:t>
      </w:r>
      <w:r w:rsidR="00153B27" w:rsidRPr="00EC5CC7">
        <w:rPr>
          <w:rFonts w:ascii="Arial" w:hAnsi="Arial" w:cs="Arial"/>
          <w:sz w:val="22"/>
          <w:szCs w:val="22"/>
          <w:lang w:val="en-US" w:eastAsia="nl-BE"/>
        </w:rPr>
        <w:t xml:space="preserve">and specificity </w:t>
      </w:r>
      <w:r w:rsidR="006932F5" w:rsidRPr="00EC5CC7">
        <w:rPr>
          <w:rFonts w:ascii="Arial" w:hAnsi="Arial" w:cs="Arial"/>
          <w:sz w:val="22"/>
          <w:szCs w:val="22"/>
          <w:lang w:val="en-US" w:eastAsia="nl-BE"/>
        </w:rPr>
        <w:t xml:space="preserve">for </w:t>
      </w:r>
      <w:r w:rsidR="00153B27" w:rsidRPr="00EC5CC7">
        <w:rPr>
          <w:rFonts w:ascii="Arial" w:hAnsi="Arial" w:cs="Arial"/>
          <w:sz w:val="22"/>
          <w:szCs w:val="22"/>
          <w:lang w:val="en-US" w:eastAsia="nl-BE"/>
        </w:rPr>
        <w:t>trisomy 21, 18 and 13</w:t>
      </w:r>
      <w:r w:rsidR="00EC3E94" w:rsidRPr="00EC5CC7">
        <w:rPr>
          <w:rFonts w:ascii="Arial" w:hAnsi="Arial" w:cs="Arial"/>
          <w:sz w:val="22"/>
          <w:szCs w:val="22"/>
          <w:lang w:val="en-US" w:eastAsia="nl-BE"/>
        </w:rPr>
        <w:t>, and very high reliability for the determination of fetal sex</w:t>
      </w:r>
      <w:r w:rsidR="00153B27" w:rsidRPr="00EC5CC7">
        <w:rPr>
          <w:rFonts w:ascii="Arial" w:hAnsi="Arial" w:cs="Arial"/>
          <w:sz w:val="22"/>
          <w:szCs w:val="22"/>
          <w:lang w:val="en-US" w:eastAsia="nl-BE"/>
        </w:rPr>
        <w:t>.</w:t>
      </w:r>
    </w:p>
    <w:p w:rsidR="00EC5CC7" w:rsidRPr="00EC5CC7" w:rsidRDefault="00EC5CC7" w:rsidP="00EC5CC7">
      <w:pPr>
        <w:autoSpaceDE w:val="0"/>
        <w:autoSpaceDN w:val="0"/>
        <w:adjustRightInd w:val="0"/>
        <w:spacing w:line="276" w:lineRule="auto"/>
        <w:jc w:val="both"/>
        <w:rPr>
          <w:rFonts w:ascii="Arial" w:hAnsi="Arial" w:cs="Arial"/>
          <w:sz w:val="22"/>
          <w:szCs w:val="22"/>
          <w:lang w:val="nl-BE"/>
        </w:rPr>
      </w:pPr>
    </w:p>
    <w:p w:rsidR="00EC5CC7" w:rsidRPr="00EC5CC7" w:rsidRDefault="00EC5CC7" w:rsidP="00EC5C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val="en" w:eastAsia="nl-BE"/>
        </w:rPr>
      </w:pPr>
      <w:r w:rsidRPr="00EC5CC7">
        <w:rPr>
          <w:rFonts w:ascii="Arial" w:hAnsi="Arial" w:cs="Arial"/>
          <w:sz w:val="22"/>
          <w:szCs w:val="22"/>
          <w:lang w:val="en" w:eastAsia="nl-BE"/>
        </w:rPr>
        <w:t>The sensitivity for the detection of trisomy 21, 18, 13 is so high that a normal NIPT result means that the chance of a trisomy 21, 18, 13 is less than 1 in 1,000 (false negatives).</w:t>
      </w:r>
    </w:p>
    <w:p w:rsidR="00EC5CC7" w:rsidRPr="00EC5CC7" w:rsidRDefault="00EC5CC7" w:rsidP="00EC5C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val="en" w:eastAsia="nl-BE"/>
        </w:rPr>
      </w:pPr>
      <w:r w:rsidRPr="00EC5CC7">
        <w:rPr>
          <w:rFonts w:ascii="Arial" w:hAnsi="Arial" w:cs="Arial"/>
          <w:sz w:val="22"/>
          <w:szCs w:val="22"/>
          <w:lang w:val="en" w:eastAsia="nl-BE"/>
        </w:rPr>
        <w:t xml:space="preserve">The specificity of NIPT is also &gt; 99.9 % for the 3 chromosomes: this means that fewer than 1 in 1000 tests are false positive with a different NIPT result while the fetus has no trisomy 21, 18 or 13. </w:t>
      </w:r>
    </w:p>
    <w:p w:rsidR="00EC5CC7" w:rsidRPr="00EC5CC7" w:rsidRDefault="00EC5CC7" w:rsidP="00EC5C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val="en" w:eastAsia="nl-BE"/>
        </w:rPr>
      </w:pPr>
      <w:r w:rsidRPr="00EC5CC7">
        <w:rPr>
          <w:rFonts w:ascii="Arial" w:hAnsi="Arial" w:cs="Arial"/>
          <w:sz w:val="22"/>
          <w:szCs w:val="22"/>
          <w:lang w:val="en" w:eastAsia="nl-BE"/>
        </w:rPr>
        <w:t>If the NIPT test is abnormal, then it is not certain that the fetus also has the chromosome anomaly because some NIPT anomalies are limited to the placenta, and therefore do not occur in the fetus. For this reason, we always recommend amniocentesis in the event of an abnormal NIPT result.</w:t>
      </w:r>
    </w:p>
    <w:p w:rsidR="00EC5CC7" w:rsidRPr="00EC5CC7" w:rsidRDefault="00EC5CC7" w:rsidP="00EC5C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val="en" w:eastAsia="nl-BE"/>
        </w:rPr>
      </w:pPr>
    </w:p>
    <w:p w:rsidR="00EE1355" w:rsidRPr="00EC5CC7" w:rsidRDefault="00EC5CC7" w:rsidP="00EC5CC7">
      <w:pPr>
        <w:autoSpaceDE w:val="0"/>
        <w:autoSpaceDN w:val="0"/>
        <w:adjustRightInd w:val="0"/>
        <w:spacing w:line="276" w:lineRule="auto"/>
        <w:jc w:val="both"/>
        <w:rPr>
          <w:rFonts w:ascii="Arial" w:hAnsi="Arial" w:cs="Arial"/>
          <w:sz w:val="22"/>
          <w:szCs w:val="22"/>
          <w:lang w:val="en-US" w:eastAsia="nl-BE"/>
        </w:rPr>
      </w:pPr>
      <w:r w:rsidRPr="00EC5CC7">
        <w:rPr>
          <w:rFonts w:ascii="Arial" w:hAnsi="Arial" w:cs="Arial"/>
          <w:sz w:val="22"/>
          <w:szCs w:val="22"/>
          <w:lang w:val="en" w:eastAsia="nl-BE"/>
        </w:rPr>
        <w:t xml:space="preserve">The </w:t>
      </w:r>
      <w:r w:rsidRPr="00EC5CC7">
        <w:rPr>
          <w:rFonts w:ascii="Arial" w:hAnsi="Arial" w:cs="Arial"/>
          <w:sz w:val="22"/>
          <w:szCs w:val="22"/>
          <w:lang w:val="en-US" w:eastAsia="nl-BE"/>
        </w:rPr>
        <w:t xml:space="preserve">reliability for the determination of fetal sex is very high (&gt; 99.9 %), but the </w:t>
      </w:r>
      <w:r w:rsidRPr="00EC5CC7">
        <w:rPr>
          <w:rFonts w:ascii="Arial" w:hAnsi="Arial" w:cs="Arial"/>
          <w:sz w:val="22"/>
          <w:szCs w:val="22"/>
          <w:lang w:val="en" w:eastAsia="nl-BE"/>
        </w:rPr>
        <w:t>sensitivity and specificity of NIPT for anomalies of the sex chromosomes (Turner, Klinefelter, Triple X-XXX and XYY syndrome) is not entirely clear.</w:t>
      </w:r>
    </w:p>
    <w:p w:rsidR="00E01D81" w:rsidRPr="00EC5CC7" w:rsidRDefault="00E01D81" w:rsidP="005D6CA1">
      <w:pPr>
        <w:spacing w:line="276" w:lineRule="auto"/>
        <w:jc w:val="both"/>
        <w:rPr>
          <w:rFonts w:ascii="Arial" w:hAnsi="Arial" w:cs="Arial"/>
          <w:b/>
          <w:sz w:val="22"/>
          <w:szCs w:val="22"/>
          <w:lang w:val="en-US"/>
        </w:rPr>
      </w:pPr>
    </w:p>
    <w:p w:rsidR="00153B27" w:rsidRPr="00EC5CC7" w:rsidRDefault="00E01D81" w:rsidP="005D6CA1">
      <w:pPr>
        <w:spacing w:line="276" w:lineRule="auto"/>
        <w:jc w:val="both"/>
        <w:rPr>
          <w:rFonts w:ascii="Arial" w:hAnsi="Arial" w:cs="Arial"/>
          <w:b/>
          <w:sz w:val="22"/>
          <w:szCs w:val="22"/>
          <w:lang w:val="en-US"/>
        </w:rPr>
      </w:pPr>
      <w:r w:rsidRPr="00EC5CC7">
        <w:rPr>
          <w:rFonts w:ascii="Arial" w:hAnsi="Arial" w:cs="Arial"/>
          <w:b/>
          <w:sz w:val="22"/>
          <w:szCs w:val="22"/>
          <w:lang w:val="en-US"/>
        </w:rPr>
        <w:t>NIPT FAILURE</w:t>
      </w:r>
      <w:r w:rsidR="00EC5CC7" w:rsidRPr="00EC5CC7">
        <w:rPr>
          <w:rFonts w:ascii="Arial" w:hAnsi="Arial" w:cs="Arial"/>
          <w:b/>
          <w:sz w:val="22"/>
          <w:szCs w:val="22"/>
          <w:lang w:val="en-US"/>
        </w:rPr>
        <w:t xml:space="preserve"> </w:t>
      </w:r>
      <w:r w:rsidRPr="00EC5CC7">
        <w:rPr>
          <w:rFonts w:ascii="Arial" w:hAnsi="Arial" w:cs="Arial"/>
          <w:b/>
          <w:sz w:val="22"/>
          <w:szCs w:val="22"/>
          <w:lang w:val="en-US"/>
        </w:rPr>
        <w:t>:</w:t>
      </w:r>
      <w:r w:rsidRPr="00EC5CC7">
        <w:rPr>
          <w:rFonts w:ascii="Arial" w:hAnsi="Arial" w:cs="Arial"/>
          <w:bCs/>
          <w:sz w:val="22"/>
          <w:szCs w:val="22"/>
          <w:lang w:val="en-GB"/>
        </w:rPr>
        <w:t xml:space="preserve"> </w:t>
      </w:r>
      <w:r w:rsidR="00153B27" w:rsidRPr="00EC5CC7">
        <w:rPr>
          <w:rFonts w:ascii="Arial" w:hAnsi="Arial" w:cs="Arial"/>
          <w:bCs/>
          <w:sz w:val="22"/>
          <w:szCs w:val="22"/>
          <w:lang w:val="en-GB"/>
        </w:rPr>
        <w:t>In a lim</w:t>
      </w:r>
      <w:r w:rsidR="007B46E9" w:rsidRPr="00EC5CC7">
        <w:rPr>
          <w:rFonts w:ascii="Arial" w:hAnsi="Arial" w:cs="Arial"/>
          <w:bCs/>
          <w:sz w:val="22"/>
          <w:szCs w:val="22"/>
          <w:lang w:val="en-GB"/>
        </w:rPr>
        <w:t>ited number of pregnancies (</w:t>
      </w:r>
      <w:r w:rsidR="00EC3E94" w:rsidRPr="00EC5CC7">
        <w:rPr>
          <w:rFonts w:ascii="Arial" w:hAnsi="Arial" w:cs="Arial"/>
          <w:bCs/>
          <w:sz w:val="22"/>
          <w:szCs w:val="22"/>
          <w:lang w:val="en-GB"/>
        </w:rPr>
        <w:t>&lt; 1</w:t>
      </w:r>
      <w:r w:rsidR="00153B27" w:rsidRPr="00EC5CC7">
        <w:rPr>
          <w:rFonts w:ascii="Arial" w:hAnsi="Arial" w:cs="Arial"/>
          <w:bCs/>
          <w:sz w:val="22"/>
          <w:szCs w:val="22"/>
          <w:lang w:val="en-GB"/>
        </w:rPr>
        <w:t xml:space="preserve"> %) </w:t>
      </w:r>
      <w:r w:rsidR="00EC3E94" w:rsidRPr="00EC5CC7">
        <w:rPr>
          <w:rFonts w:ascii="Arial" w:hAnsi="Arial" w:cs="Arial"/>
          <w:bCs/>
          <w:sz w:val="22"/>
          <w:szCs w:val="22"/>
          <w:lang w:val="en-GB"/>
        </w:rPr>
        <w:t>NIPT cannot be performed for technical reasons (damaged sample or other technical reasons)</w:t>
      </w:r>
      <w:r w:rsidR="003447BF" w:rsidRPr="00EC5CC7">
        <w:rPr>
          <w:rFonts w:ascii="Arial" w:hAnsi="Arial" w:cs="Arial"/>
          <w:bCs/>
          <w:sz w:val="22"/>
          <w:szCs w:val="22"/>
          <w:lang w:val="en-GB"/>
        </w:rPr>
        <w:t xml:space="preserve"> or biological reasons (</w:t>
      </w:r>
      <w:r w:rsidR="00EC5CC7" w:rsidRPr="00EC5CC7">
        <w:rPr>
          <w:rFonts w:ascii="Arial" w:hAnsi="Arial" w:cs="Arial"/>
          <w:bCs/>
          <w:sz w:val="22"/>
          <w:szCs w:val="22"/>
          <w:lang w:val="en-GB"/>
        </w:rPr>
        <w:t>not enough fetal DNA</w:t>
      </w:r>
      <w:r w:rsidR="003447BF" w:rsidRPr="00EC5CC7">
        <w:rPr>
          <w:rFonts w:ascii="Arial" w:hAnsi="Arial" w:cs="Arial"/>
          <w:bCs/>
          <w:sz w:val="22"/>
          <w:szCs w:val="22"/>
          <w:lang w:val="en-GB"/>
        </w:rPr>
        <w:t>, fetal demise, chromosome anomaly)</w:t>
      </w:r>
      <w:r w:rsidR="00EC3E94" w:rsidRPr="00EC5CC7">
        <w:rPr>
          <w:rFonts w:ascii="Arial" w:hAnsi="Arial" w:cs="Arial"/>
          <w:bCs/>
          <w:sz w:val="22"/>
          <w:szCs w:val="22"/>
          <w:lang w:val="en-GB"/>
        </w:rPr>
        <w:t xml:space="preserve">. </w:t>
      </w:r>
      <w:r w:rsidR="00153B27" w:rsidRPr="00EC5CC7">
        <w:rPr>
          <w:rFonts w:ascii="Arial" w:hAnsi="Arial" w:cs="Arial"/>
          <w:bCs/>
          <w:sz w:val="22"/>
          <w:szCs w:val="22"/>
          <w:lang w:val="en-GB"/>
        </w:rPr>
        <w:t xml:space="preserve">In these pregnancies </w:t>
      </w:r>
      <w:r w:rsidR="00153B27" w:rsidRPr="00EC5CC7">
        <w:rPr>
          <w:rFonts w:ascii="Arial" w:hAnsi="Arial" w:cs="Arial"/>
          <w:sz w:val="22"/>
          <w:szCs w:val="22"/>
          <w:lang w:val="en-GB"/>
        </w:rPr>
        <w:t>NIPT can be repeated at no extra cost on a repeat maternal blood sample.</w:t>
      </w:r>
    </w:p>
    <w:p w:rsidR="00EE1355" w:rsidRPr="00EC5CC7" w:rsidRDefault="00EE1355" w:rsidP="005D6CA1">
      <w:pPr>
        <w:spacing w:line="276" w:lineRule="auto"/>
        <w:jc w:val="both"/>
        <w:rPr>
          <w:rFonts w:ascii="Arial" w:hAnsi="Arial" w:cs="Arial"/>
          <w:b/>
          <w:sz w:val="22"/>
          <w:szCs w:val="22"/>
          <w:lang w:val="en-US"/>
        </w:rPr>
      </w:pPr>
    </w:p>
    <w:p w:rsidR="00DA4E9B" w:rsidRPr="00EC5CC7" w:rsidRDefault="00E01D81" w:rsidP="005D6CA1">
      <w:pPr>
        <w:spacing w:line="276" w:lineRule="auto"/>
        <w:jc w:val="both"/>
        <w:rPr>
          <w:rFonts w:ascii="Arial" w:hAnsi="Arial" w:cs="Arial"/>
          <w:sz w:val="22"/>
          <w:szCs w:val="22"/>
          <w:lang w:val="en-US"/>
        </w:rPr>
      </w:pPr>
      <w:r w:rsidRPr="00EC5CC7">
        <w:rPr>
          <w:rFonts w:ascii="Arial" w:hAnsi="Arial" w:cs="Arial"/>
          <w:b/>
          <w:sz w:val="22"/>
          <w:szCs w:val="22"/>
          <w:lang w:val="en-US"/>
        </w:rPr>
        <w:t xml:space="preserve">NIPT RESULT : </w:t>
      </w:r>
      <w:r w:rsidR="003447BF" w:rsidRPr="00EC5CC7">
        <w:rPr>
          <w:rFonts w:ascii="Arial" w:hAnsi="Arial" w:cs="Arial"/>
          <w:bCs/>
          <w:sz w:val="22"/>
          <w:szCs w:val="22"/>
          <w:lang w:val="en-US"/>
        </w:rPr>
        <w:t xml:space="preserve">The </w:t>
      </w:r>
      <w:r w:rsidR="00AB39FB" w:rsidRPr="00EC5CC7">
        <w:rPr>
          <w:rFonts w:ascii="Arial" w:hAnsi="Arial" w:cs="Arial"/>
          <w:sz w:val="22"/>
          <w:szCs w:val="22"/>
          <w:lang w:val="en-US"/>
        </w:rPr>
        <w:t xml:space="preserve">NIPT </w:t>
      </w:r>
      <w:r w:rsidR="00DA4E9B" w:rsidRPr="00EC5CC7">
        <w:rPr>
          <w:rFonts w:ascii="Arial" w:hAnsi="Arial" w:cs="Arial"/>
          <w:sz w:val="22"/>
          <w:szCs w:val="22"/>
          <w:lang w:val="en-US"/>
        </w:rPr>
        <w:t>result will be sent</w:t>
      </w:r>
      <w:r w:rsidR="003447BF" w:rsidRPr="00EC5CC7">
        <w:rPr>
          <w:rFonts w:ascii="Arial" w:hAnsi="Arial" w:cs="Arial"/>
          <w:sz w:val="22"/>
          <w:szCs w:val="22"/>
          <w:lang w:val="en-US"/>
        </w:rPr>
        <w:t xml:space="preserve"> </w:t>
      </w:r>
      <w:r w:rsidR="00DA4E9B" w:rsidRPr="00EC5CC7">
        <w:rPr>
          <w:rFonts w:ascii="Arial" w:hAnsi="Arial" w:cs="Arial"/>
          <w:sz w:val="22"/>
          <w:szCs w:val="22"/>
          <w:lang w:val="en-US"/>
        </w:rPr>
        <w:t xml:space="preserve">to the </w:t>
      </w:r>
      <w:r w:rsidR="00EC3E94" w:rsidRPr="00EC5CC7">
        <w:rPr>
          <w:rFonts w:ascii="Arial" w:hAnsi="Arial" w:cs="Arial"/>
          <w:sz w:val="22"/>
          <w:szCs w:val="22"/>
          <w:lang w:val="en-US"/>
        </w:rPr>
        <w:t>patient</w:t>
      </w:r>
      <w:r w:rsidR="008A0E28" w:rsidRPr="00EC5CC7">
        <w:rPr>
          <w:rFonts w:ascii="Arial" w:hAnsi="Arial" w:cs="Arial"/>
          <w:sz w:val="22"/>
          <w:szCs w:val="22"/>
          <w:lang w:val="en-US"/>
        </w:rPr>
        <w:t xml:space="preserve"> </w:t>
      </w:r>
      <w:r w:rsidR="00931951" w:rsidRPr="00EC5CC7">
        <w:rPr>
          <w:rFonts w:ascii="Arial" w:hAnsi="Arial" w:cs="Arial"/>
          <w:sz w:val="22"/>
          <w:szCs w:val="22"/>
          <w:lang w:val="en-US"/>
        </w:rPr>
        <w:t xml:space="preserve">and physician or </w:t>
      </w:r>
      <w:r w:rsidR="008A3796" w:rsidRPr="00EC5CC7">
        <w:rPr>
          <w:rFonts w:ascii="Arial" w:hAnsi="Arial" w:cs="Arial"/>
          <w:sz w:val="22"/>
          <w:szCs w:val="22"/>
          <w:lang w:val="en-US"/>
        </w:rPr>
        <w:t>midwife</w:t>
      </w:r>
      <w:r w:rsidR="00931951" w:rsidRPr="00EC5CC7">
        <w:rPr>
          <w:rFonts w:ascii="Arial" w:hAnsi="Arial" w:cs="Arial"/>
          <w:sz w:val="22"/>
          <w:szCs w:val="22"/>
          <w:lang w:val="en-US"/>
        </w:rPr>
        <w:t xml:space="preserve"> </w:t>
      </w:r>
      <w:r w:rsidR="008A0E28" w:rsidRPr="00EC5CC7">
        <w:rPr>
          <w:rFonts w:ascii="Arial" w:hAnsi="Arial" w:cs="Arial"/>
          <w:sz w:val="22"/>
          <w:szCs w:val="22"/>
          <w:lang w:val="en-US"/>
        </w:rPr>
        <w:t>who ordered the test</w:t>
      </w:r>
      <w:r w:rsidR="003447BF" w:rsidRPr="00EC5CC7">
        <w:rPr>
          <w:rFonts w:ascii="Arial" w:hAnsi="Arial" w:cs="Arial"/>
          <w:sz w:val="22"/>
          <w:szCs w:val="22"/>
          <w:lang w:val="en-US"/>
        </w:rPr>
        <w:t xml:space="preserve"> within a week after the blood arrives</w:t>
      </w:r>
      <w:r w:rsidR="00EC3E94" w:rsidRPr="00EC5CC7">
        <w:rPr>
          <w:rFonts w:ascii="Arial" w:hAnsi="Arial" w:cs="Arial"/>
          <w:sz w:val="22"/>
          <w:szCs w:val="22"/>
          <w:lang w:val="en-US"/>
        </w:rPr>
        <w:t>.</w:t>
      </w:r>
    </w:p>
    <w:p w:rsidR="003447BF" w:rsidRPr="003447BF" w:rsidRDefault="003447BF" w:rsidP="00344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lang w:val="en" w:eastAsia="nl-BE"/>
        </w:rPr>
      </w:pPr>
      <w:r w:rsidRPr="003447BF">
        <w:rPr>
          <w:rFonts w:ascii="Arial" w:hAnsi="Arial" w:cs="Arial"/>
          <w:sz w:val="22"/>
          <w:szCs w:val="22"/>
          <w:lang w:val="en" w:eastAsia="nl-BE"/>
        </w:rPr>
        <w:t xml:space="preserve">If you have indicated on the </w:t>
      </w:r>
      <w:bookmarkStart w:id="1" w:name="_Hlk25497765"/>
      <w:r w:rsidRPr="00EC5CC7">
        <w:rPr>
          <w:rFonts w:ascii="Arial" w:hAnsi="Arial" w:cs="Arial"/>
          <w:sz w:val="22"/>
          <w:szCs w:val="22"/>
          <w:lang w:val="en" w:eastAsia="nl-BE"/>
        </w:rPr>
        <w:t>submiss</w:t>
      </w:r>
      <w:r w:rsidRPr="003447BF">
        <w:rPr>
          <w:rFonts w:ascii="Arial" w:hAnsi="Arial" w:cs="Arial"/>
          <w:sz w:val="22"/>
          <w:szCs w:val="22"/>
          <w:lang w:val="en" w:eastAsia="nl-BE"/>
        </w:rPr>
        <w:t>ion</w:t>
      </w:r>
      <w:bookmarkEnd w:id="1"/>
      <w:r w:rsidRPr="003447BF">
        <w:rPr>
          <w:rFonts w:ascii="Arial" w:hAnsi="Arial" w:cs="Arial"/>
          <w:sz w:val="22"/>
          <w:szCs w:val="22"/>
          <w:lang w:val="en" w:eastAsia="nl-BE"/>
        </w:rPr>
        <w:t xml:space="preserve"> form that you want to know the </w:t>
      </w:r>
      <w:r w:rsidRPr="00EC5CC7">
        <w:rPr>
          <w:rFonts w:ascii="Arial" w:hAnsi="Arial" w:cs="Arial"/>
          <w:sz w:val="22"/>
          <w:szCs w:val="22"/>
          <w:lang w:val="en" w:eastAsia="nl-BE"/>
        </w:rPr>
        <w:t>sex of the fetus</w:t>
      </w:r>
      <w:r w:rsidRPr="003447BF">
        <w:rPr>
          <w:rFonts w:ascii="Arial" w:hAnsi="Arial" w:cs="Arial"/>
          <w:sz w:val="22"/>
          <w:szCs w:val="22"/>
          <w:lang w:val="en" w:eastAsia="nl-BE"/>
        </w:rPr>
        <w:t xml:space="preserve">, this will be stated in the result. </w:t>
      </w:r>
      <w:r w:rsidRPr="00EC5CC7">
        <w:rPr>
          <w:rFonts w:ascii="Arial" w:hAnsi="Arial" w:cs="Arial"/>
          <w:sz w:val="22"/>
          <w:szCs w:val="22"/>
          <w:lang w:val="en" w:eastAsia="nl-BE"/>
        </w:rPr>
        <w:t>Anomalies of</w:t>
      </w:r>
      <w:r w:rsidRPr="003447BF">
        <w:rPr>
          <w:rFonts w:ascii="Arial" w:hAnsi="Arial" w:cs="Arial"/>
          <w:sz w:val="22"/>
          <w:szCs w:val="22"/>
          <w:lang w:val="en" w:eastAsia="nl-BE"/>
        </w:rPr>
        <w:t xml:space="preserve"> the sex chromosomes (Turner, Klinefelter, XXX and XYY syndrome) are then also </w:t>
      </w:r>
      <w:r w:rsidRPr="00EC5CC7">
        <w:rPr>
          <w:rFonts w:ascii="Arial" w:hAnsi="Arial" w:cs="Arial"/>
          <w:sz w:val="22"/>
          <w:szCs w:val="22"/>
          <w:lang w:val="en" w:eastAsia="nl-BE"/>
        </w:rPr>
        <w:t>report</w:t>
      </w:r>
      <w:r w:rsidRPr="003447BF">
        <w:rPr>
          <w:rFonts w:ascii="Arial" w:hAnsi="Arial" w:cs="Arial"/>
          <w:sz w:val="22"/>
          <w:szCs w:val="22"/>
          <w:lang w:val="en" w:eastAsia="nl-BE"/>
        </w:rPr>
        <w:t>ed.</w:t>
      </w:r>
    </w:p>
    <w:p w:rsidR="003447BF" w:rsidRPr="003447BF" w:rsidRDefault="003447BF" w:rsidP="00344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lang w:val="nl-BE" w:eastAsia="nl-BE"/>
        </w:rPr>
      </w:pPr>
      <w:r w:rsidRPr="003447BF">
        <w:rPr>
          <w:rFonts w:ascii="Arial" w:hAnsi="Arial" w:cs="Arial"/>
          <w:sz w:val="22"/>
          <w:szCs w:val="22"/>
          <w:lang w:val="en" w:eastAsia="nl-BE"/>
        </w:rPr>
        <w:t xml:space="preserve">If you have indicated on the </w:t>
      </w:r>
      <w:r w:rsidRPr="00EC5CC7">
        <w:rPr>
          <w:rFonts w:ascii="Arial" w:hAnsi="Arial" w:cs="Arial"/>
          <w:sz w:val="22"/>
          <w:szCs w:val="22"/>
          <w:lang w:val="en" w:eastAsia="nl-BE"/>
        </w:rPr>
        <w:t>submiss</w:t>
      </w:r>
      <w:r w:rsidRPr="003447BF">
        <w:rPr>
          <w:rFonts w:ascii="Arial" w:hAnsi="Arial" w:cs="Arial"/>
          <w:sz w:val="22"/>
          <w:szCs w:val="22"/>
          <w:lang w:val="en" w:eastAsia="nl-BE"/>
        </w:rPr>
        <w:t xml:space="preserve">ion form that you do not want to know the </w:t>
      </w:r>
      <w:r w:rsidRPr="00EC5CC7">
        <w:rPr>
          <w:rFonts w:ascii="Arial" w:hAnsi="Arial" w:cs="Arial"/>
          <w:sz w:val="22"/>
          <w:szCs w:val="22"/>
          <w:lang w:val="en" w:eastAsia="nl-BE"/>
        </w:rPr>
        <w:t>fetal sex</w:t>
      </w:r>
      <w:r w:rsidRPr="003447BF">
        <w:rPr>
          <w:rFonts w:ascii="Arial" w:hAnsi="Arial" w:cs="Arial"/>
          <w:sz w:val="22"/>
          <w:szCs w:val="22"/>
          <w:lang w:val="en" w:eastAsia="nl-BE"/>
        </w:rPr>
        <w:t>, th</w:t>
      </w:r>
      <w:r w:rsidRPr="00EC5CC7">
        <w:rPr>
          <w:rFonts w:ascii="Arial" w:hAnsi="Arial" w:cs="Arial"/>
          <w:sz w:val="22"/>
          <w:szCs w:val="22"/>
          <w:lang w:val="en" w:eastAsia="nl-BE"/>
        </w:rPr>
        <w:t>e</w:t>
      </w:r>
      <w:r w:rsidRPr="003447BF">
        <w:rPr>
          <w:rFonts w:ascii="Arial" w:hAnsi="Arial" w:cs="Arial"/>
          <w:sz w:val="22"/>
          <w:szCs w:val="22"/>
          <w:lang w:val="en" w:eastAsia="nl-BE"/>
        </w:rPr>
        <w:t xml:space="preserve"> </w:t>
      </w:r>
      <w:r w:rsidRPr="00EC5CC7">
        <w:rPr>
          <w:rFonts w:ascii="Arial" w:hAnsi="Arial" w:cs="Arial"/>
          <w:sz w:val="22"/>
          <w:szCs w:val="22"/>
          <w:lang w:val="en" w:eastAsia="nl-BE"/>
        </w:rPr>
        <w:t>fetal sex and eventual anomalies of</w:t>
      </w:r>
      <w:r w:rsidRPr="003447BF">
        <w:rPr>
          <w:rFonts w:ascii="Arial" w:hAnsi="Arial" w:cs="Arial"/>
          <w:sz w:val="22"/>
          <w:szCs w:val="22"/>
          <w:lang w:val="en" w:eastAsia="nl-BE"/>
        </w:rPr>
        <w:t xml:space="preserve"> the sex chromosomes </w:t>
      </w:r>
      <w:r w:rsidRPr="00EC5CC7">
        <w:rPr>
          <w:rFonts w:ascii="Arial" w:hAnsi="Arial" w:cs="Arial"/>
          <w:sz w:val="22"/>
          <w:szCs w:val="22"/>
          <w:lang w:val="en" w:eastAsia="nl-BE"/>
        </w:rPr>
        <w:t>are not reported.</w:t>
      </w:r>
      <w:r w:rsidRPr="003447BF">
        <w:rPr>
          <w:rFonts w:ascii="Arial" w:hAnsi="Arial" w:cs="Arial"/>
          <w:sz w:val="22"/>
          <w:szCs w:val="22"/>
          <w:lang w:val="en" w:eastAsia="nl-BE"/>
        </w:rPr>
        <w:t xml:space="preserve"> However, you can request the</w:t>
      </w:r>
      <w:r w:rsidRPr="00EC5CC7">
        <w:rPr>
          <w:rFonts w:ascii="Arial" w:hAnsi="Arial" w:cs="Arial"/>
          <w:sz w:val="22"/>
          <w:szCs w:val="22"/>
          <w:lang w:val="en" w:eastAsia="nl-BE"/>
        </w:rPr>
        <w:t xml:space="preserve">se results </w:t>
      </w:r>
      <w:r w:rsidRPr="003447BF">
        <w:rPr>
          <w:rFonts w:ascii="Arial" w:hAnsi="Arial" w:cs="Arial"/>
          <w:sz w:val="22"/>
          <w:szCs w:val="22"/>
          <w:lang w:val="en" w:eastAsia="nl-BE"/>
        </w:rPr>
        <w:t>later by email (NIPT@GENDIA.net)</w:t>
      </w:r>
      <w:r w:rsidRPr="00EC5CC7">
        <w:rPr>
          <w:rFonts w:ascii="Arial" w:hAnsi="Arial" w:cs="Arial"/>
          <w:sz w:val="22"/>
          <w:szCs w:val="22"/>
          <w:lang w:val="en" w:eastAsia="nl-BE"/>
        </w:rPr>
        <w:t>.</w:t>
      </w:r>
    </w:p>
    <w:p w:rsidR="00AA38E8" w:rsidRPr="00EC5CC7" w:rsidRDefault="00AA38E8" w:rsidP="005D6CA1">
      <w:pPr>
        <w:spacing w:line="276" w:lineRule="auto"/>
        <w:jc w:val="both"/>
        <w:rPr>
          <w:rFonts w:ascii="Arial" w:hAnsi="Arial" w:cs="Arial"/>
          <w:b/>
          <w:sz w:val="22"/>
          <w:szCs w:val="22"/>
          <w:lang w:val="en-US"/>
        </w:rPr>
      </w:pPr>
    </w:p>
    <w:p w:rsidR="00EC5CC7" w:rsidRPr="00EC5CC7" w:rsidRDefault="00EC5CC7" w:rsidP="00EC5CC7">
      <w:pPr>
        <w:spacing w:line="276" w:lineRule="auto"/>
        <w:jc w:val="both"/>
        <w:rPr>
          <w:rFonts w:ascii="Arial" w:hAnsi="Arial" w:cs="Arial"/>
          <w:b/>
          <w:sz w:val="22"/>
          <w:szCs w:val="22"/>
          <w:u w:val="single"/>
          <w:lang w:val="en-US"/>
        </w:rPr>
      </w:pPr>
    </w:p>
    <w:p w:rsidR="00EC5CC7" w:rsidRPr="00EC5CC7" w:rsidRDefault="00EC5CC7" w:rsidP="00EC5CC7">
      <w:pPr>
        <w:spacing w:line="276" w:lineRule="auto"/>
        <w:jc w:val="both"/>
        <w:rPr>
          <w:rFonts w:ascii="Arial" w:hAnsi="Arial" w:cs="Arial"/>
          <w:b/>
          <w:sz w:val="22"/>
          <w:szCs w:val="22"/>
          <w:u w:val="single"/>
          <w:lang w:val="en-US"/>
        </w:rPr>
      </w:pPr>
    </w:p>
    <w:p w:rsidR="00EC5CC7" w:rsidRDefault="00EC5CC7" w:rsidP="00EC5CC7">
      <w:pPr>
        <w:spacing w:line="276" w:lineRule="auto"/>
        <w:jc w:val="both"/>
        <w:rPr>
          <w:rFonts w:ascii="Arial" w:hAnsi="Arial" w:cs="Arial"/>
          <w:b/>
          <w:sz w:val="40"/>
          <w:szCs w:val="40"/>
          <w:u w:val="single"/>
          <w:lang w:val="en-US"/>
        </w:rPr>
      </w:pPr>
    </w:p>
    <w:p w:rsidR="00EC5CC7" w:rsidRPr="00EC5CC7" w:rsidRDefault="00EC5CC7" w:rsidP="00EC5CC7">
      <w:pPr>
        <w:spacing w:line="276" w:lineRule="auto"/>
        <w:jc w:val="both"/>
        <w:rPr>
          <w:rFonts w:ascii="Arial" w:hAnsi="Arial" w:cs="Arial"/>
          <w:b/>
          <w:sz w:val="40"/>
          <w:szCs w:val="40"/>
          <w:lang w:val="en-GB"/>
        </w:rPr>
      </w:pPr>
      <w:r w:rsidRPr="00EC5CC7">
        <w:rPr>
          <w:rFonts w:ascii="Arial" w:hAnsi="Arial" w:cs="Arial"/>
          <w:b/>
          <w:sz w:val="40"/>
          <w:szCs w:val="40"/>
          <w:u w:val="single"/>
          <w:lang w:val="en-US"/>
        </w:rPr>
        <w:t>N</w:t>
      </w:r>
      <w:r w:rsidRPr="00EC5CC7">
        <w:rPr>
          <w:rFonts w:ascii="Arial" w:hAnsi="Arial" w:cs="Arial"/>
          <w:b/>
          <w:sz w:val="40"/>
          <w:szCs w:val="40"/>
          <w:lang w:val="en-US"/>
        </w:rPr>
        <w:t xml:space="preserve">on - </w:t>
      </w:r>
      <w:r w:rsidRPr="00EC5CC7">
        <w:rPr>
          <w:rFonts w:ascii="Arial" w:hAnsi="Arial" w:cs="Arial"/>
          <w:b/>
          <w:sz w:val="40"/>
          <w:szCs w:val="40"/>
          <w:u w:val="single"/>
          <w:lang w:val="en-US"/>
        </w:rPr>
        <w:t>I</w:t>
      </w:r>
      <w:r w:rsidRPr="00EC5CC7">
        <w:rPr>
          <w:rFonts w:ascii="Arial" w:hAnsi="Arial" w:cs="Arial"/>
          <w:b/>
          <w:sz w:val="40"/>
          <w:szCs w:val="40"/>
          <w:lang w:val="en-US"/>
        </w:rPr>
        <w:t xml:space="preserve">nvasive </w:t>
      </w:r>
      <w:r w:rsidRPr="00EC5CC7">
        <w:rPr>
          <w:rFonts w:ascii="Arial" w:hAnsi="Arial" w:cs="Arial"/>
          <w:b/>
          <w:sz w:val="40"/>
          <w:szCs w:val="40"/>
          <w:u w:val="single"/>
          <w:lang w:val="en-US"/>
        </w:rPr>
        <w:t>P</w:t>
      </w:r>
      <w:r w:rsidRPr="00EC5CC7">
        <w:rPr>
          <w:rFonts w:ascii="Arial" w:hAnsi="Arial" w:cs="Arial"/>
          <w:b/>
          <w:sz w:val="40"/>
          <w:szCs w:val="40"/>
          <w:lang w:val="en-US"/>
        </w:rPr>
        <w:t xml:space="preserve">renatal </w:t>
      </w:r>
      <w:r w:rsidRPr="00EC5CC7">
        <w:rPr>
          <w:rFonts w:ascii="Arial" w:hAnsi="Arial" w:cs="Arial"/>
          <w:b/>
          <w:sz w:val="40"/>
          <w:szCs w:val="40"/>
          <w:u w:val="single"/>
          <w:lang w:val="en-US"/>
        </w:rPr>
        <w:t>T</w:t>
      </w:r>
      <w:r w:rsidRPr="00EC5CC7">
        <w:rPr>
          <w:rFonts w:ascii="Arial" w:hAnsi="Arial" w:cs="Arial"/>
          <w:b/>
          <w:sz w:val="40"/>
          <w:szCs w:val="40"/>
          <w:lang w:val="en-US"/>
        </w:rPr>
        <w:t>est (NIPT)</w:t>
      </w:r>
      <w:r w:rsidRPr="00EC5CC7">
        <w:rPr>
          <w:rFonts w:ascii="Arial" w:hAnsi="Arial" w:cs="Arial"/>
          <w:b/>
          <w:sz w:val="40"/>
          <w:szCs w:val="40"/>
          <w:lang w:val="en-GB"/>
        </w:rPr>
        <w:tab/>
        <w:t xml:space="preserve">                 </w:t>
      </w:r>
      <w:r w:rsidRPr="00EC5CC7">
        <w:rPr>
          <w:rFonts w:ascii="Arial" w:hAnsi="Arial" w:cs="Arial"/>
          <w:bCs/>
          <w:lang w:val="en-GB"/>
        </w:rPr>
        <w:t>Page 4</w:t>
      </w:r>
    </w:p>
    <w:p w:rsidR="00EC5CC7" w:rsidRPr="00EC5CC7" w:rsidRDefault="00EC5CC7" w:rsidP="00EC5CC7">
      <w:pPr>
        <w:spacing w:line="276" w:lineRule="auto"/>
        <w:rPr>
          <w:rFonts w:ascii="Arial" w:hAnsi="Arial" w:cs="Arial"/>
          <w:b/>
          <w:sz w:val="22"/>
          <w:szCs w:val="22"/>
          <w:lang w:val="en-US" w:eastAsia="en-US"/>
        </w:rPr>
      </w:pPr>
      <w:r w:rsidRPr="00EC5CC7">
        <w:rPr>
          <w:rFonts w:ascii="Arial" w:hAnsi="Arial" w:cs="Arial"/>
          <w:b/>
          <w:sz w:val="22"/>
          <w:szCs w:val="22"/>
          <w:lang w:val="en-US" w:eastAsia="en-US"/>
        </w:rPr>
        <w:t>_______________________________________________________________________________</w:t>
      </w:r>
    </w:p>
    <w:p w:rsidR="00EC5CC7" w:rsidRPr="00EC5CC7" w:rsidRDefault="00EC5CC7" w:rsidP="005D6CA1">
      <w:pPr>
        <w:spacing w:line="276" w:lineRule="auto"/>
        <w:jc w:val="both"/>
        <w:rPr>
          <w:rFonts w:ascii="Arial" w:hAnsi="Arial" w:cs="Arial"/>
          <w:b/>
          <w:sz w:val="22"/>
          <w:szCs w:val="22"/>
          <w:lang w:val="en-US"/>
        </w:rPr>
      </w:pPr>
    </w:p>
    <w:p w:rsidR="00EC5CC7" w:rsidRPr="00EC5CC7" w:rsidRDefault="00EC5CC7" w:rsidP="005D6CA1">
      <w:pPr>
        <w:spacing w:line="276" w:lineRule="auto"/>
        <w:jc w:val="both"/>
        <w:rPr>
          <w:rFonts w:ascii="Arial" w:hAnsi="Arial" w:cs="Arial"/>
          <w:b/>
          <w:sz w:val="22"/>
          <w:szCs w:val="22"/>
          <w:lang w:val="en-US"/>
        </w:rPr>
      </w:pPr>
    </w:p>
    <w:p w:rsidR="00AA38E8" w:rsidRPr="00EC5CC7" w:rsidRDefault="00AA38E8" w:rsidP="005D6CA1">
      <w:pPr>
        <w:spacing w:line="276" w:lineRule="auto"/>
        <w:jc w:val="both"/>
        <w:rPr>
          <w:rFonts w:ascii="Arial" w:hAnsi="Arial" w:cs="Arial"/>
          <w:b/>
          <w:sz w:val="22"/>
          <w:szCs w:val="22"/>
          <w:lang w:val="en-US"/>
        </w:rPr>
      </w:pPr>
    </w:p>
    <w:p w:rsidR="007678B8" w:rsidRPr="00EC5CC7" w:rsidRDefault="00E01D81" w:rsidP="005D6CA1">
      <w:pPr>
        <w:spacing w:line="276" w:lineRule="auto"/>
        <w:jc w:val="both"/>
        <w:rPr>
          <w:rFonts w:ascii="Arial" w:hAnsi="Arial" w:cs="Arial"/>
          <w:b/>
          <w:sz w:val="22"/>
          <w:szCs w:val="22"/>
          <w:lang w:val="en-US"/>
        </w:rPr>
      </w:pPr>
      <w:r w:rsidRPr="00EC5CC7">
        <w:rPr>
          <w:rFonts w:ascii="Arial" w:hAnsi="Arial" w:cs="Arial"/>
          <w:b/>
          <w:sz w:val="22"/>
          <w:szCs w:val="22"/>
          <w:lang w:val="en-US"/>
        </w:rPr>
        <w:t xml:space="preserve">FOLLOW UP STEPS : </w:t>
      </w:r>
    </w:p>
    <w:p w:rsidR="00AA38E8" w:rsidRPr="00EC5CC7" w:rsidRDefault="00AA38E8" w:rsidP="005D6CA1">
      <w:pPr>
        <w:spacing w:line="276" w:lineRule="auto"/>
        <w:jc w:val="both"/>
        <w:rPr>
          <w:rFonts w:ascii="Arial" w:hAnsi="Arial" w:cs="Arial"/>
          <w:b/>
          <w:sz w:val="22"/>
          <w:szCs w:val="22"/>
          <w:lang w:val="en-US"/>
        </w:rPr>
      </w:pPr>
    </w:p>
    <w:p w:rsidR="00AA38E8" w:rsidRPr="00EC5CC7" w:rsidRDefault="000742D9" w:rsidP="00881A8A">
      <w:pPr>
        <w:spacing w:line="276" w:lineRule="auto"/>
        <w:ind w:left="705"/>
        <w:jc w:val="both"/>
        <w:rPr>
          <w:rFonts w:ascii="Arial" w:hAnsi="Arial" w:cs="Arial"/>
          <w:b/>
          <w:sz w:val="22"/>
          <w:szCs w:val="22"/>
          <w:lang w:val="en-US"/>
        </w:rPr>
      </w:pPr>
      <w:r w:rsidRPr="00EC5CC7">
        <w:rPr>
          <w:rFonts w:ascii="Arial" w:hAnsi="Arial" w:cs="Arial"/>
          <w:b/>
          <w:sz w:val="22"/>
          <w:szCs w:val="22"/>
          <w:lang w:val="en-US"/>
        </w:rPr>
        <w:t>1. In case of a normal</w:t>
      </w:r>
      <w:r w:rsidR="008A0E28" w:rsidRPr="00EC5CC7">
        <w:rPr>
          <w:rFonts w:ascii="Arial" w:hAnsi="Arial" w:cs="Arial"/>
          <w:b/>
          <w:sz w:val="22"/>
          <w:szCs w:val="22"/>
          <w:lang w:val="en-US"/>
        </w:rPr>
        <w:t xml:space="preserve"> NIPT</w:t>
      </w:r>
      <w:r w:rsidRPr="00EC5CC7">
        <w:rPr>
          <w:rFonts w:ascii="Arial" w:hAnsi="Arial" w:cs="Arial"/>
          <w:b/>
          <w:sz w:val="22"/>
          <w:szCs w:val="22"/>
          <w:lang w:val="en-US"/>
        </w:rPr>
        <w:t xml:space="preserve"> result : </w:t>
      </w:r>
      <w:r w:rsidRPr="00EC5CC7">
        <w:rPr>
          <w:rFonts w:ascii="Arial" w:hAnsi="Arial" w:cs="Arial"/>
          <w:sz w:val="22"/>
          <w:szCs w:val="22"/>
          <w:lang w:val="en-US"/>
        </w:rPr>
        <w:t>no specif</w:t>
      </w:r>
      <w:r w:rsidR="008A3796" w:rsidRPr="00EC5CC7">
        <w:rPr>
          <w:rFonts w:ascii="Arial" w:hAnsi="Arial" w:cs="Arial"/>
          <w:sz w:val="22"/>
          <w:szCs w:val="22"/>
          <w:lang w:val="en-US"/>
        </w:rPr>
        <w:t xml:space="preserve">ic follow up is necessary apart from the routine </w:t>
      </w:r>
      <w:r w:rsidRPr="00EC5CC7">
        <w:rPr>
          <w:rFonts w:ascii="Arial" w:hAnsi="Arial" w:cs="Arial"/>
          <w:sz w:val="22"/>
          <w:szCs w:val="22"/>
          <w:lang w:val="en-US"/>
        </w:rPr>
        <w:t xml:space="preserve"> ultrasound </w:t>
      </w:r>
      <w:r w:rsidR="00A414A0" w:rsidRPr="00EC5CC7">
        <w:rPr>
          <w:rFonts w:ascii="Arial" w:hAnsi="Arial" w:cs="Arial"/>
          <w:sz w:val="22"/>
          <w:szCs w:val="22"/>
          <w:lang w:val="en-US"/>
        </w:rPr>
        <w:t>examinatio</w:t>
      </w:r>
      <w:r w:rsidR="007678B8" w:rsidRPr="00EC5CC7">
        <w:rPr>
          <w:rFonts w:ascii="Arial" w:hAnsi="Arial" w:cs="Arial"/>
          <w:sz w:val="22"/>
          <w:szCs w:val="22"/>
          <w:lang w:val="en-US"/>
        </w:rPr>
        <w:t>n</w:t>
      </w:r>
      <w:r w:rsidR="008A3796" w:rsidRPr="00EC5CC7">
        <w:rPr>
          <w:rFonts w:ascii="Arial" w:hAnsi="Arial" w:cs="Arial"/>
          <w:sz w:val="22"/>
          <w:szCs w:val="22"/>
          <w:lang w:val="en-US"/>
        </w:rPr>
        <w:t>s</w:t>
      </w:r>
      <w:r w:rsidR="007678B8" w:rsidRPr="00EC5CC7">
        <w:rPr>
          <w:rFonts w:ascii="Arial" w:hAnsi="Arial" w:cs="Arial"/>
          <w:sz w:val="22"/>
          <w:szCs w:val="22"/>
          <w:lang w:val="en-US"/>
        </w:rPr>
        <w:t xml:space="preserve"> of the fetu</w:t>
      </w:r>
      <w:r w:rsidR="008A3796" w:rsidRPr="00EC5CC7">
        <w:rPr>
          <w:rFonts w:ascii="Arial" w:hAnsi="Arial" w:cs="Arial"/>
          <w:sz w:val="22"/>
          <w:szCs w:val="22"/>
          <w:lang w:val="en-US"/>
        </w:rPr>
        <w:t>s.</w:t>
      </w:r>
    </w:p>
    <w:p w:rsidR="00AA38E8" w:rsidRPr="00EC5CC7" w:rsidRDefault="00AA38E8" w:rsidP="005D6CA1">
      <w:pPr>
        <w:spacing w:line="276" w:lineRule="auto"/>
        <w:jc w:val="both"/>
        <w:rPr>
          <w:rFonts w:ascii="Arial" w:hAnsi="Arial" w:cs="Arial"/>
          <w:b/>
          <w:sz w:val="22"/>
          <w:szCs w:val="22"/>
          <w:lang w:val="en-US"/>
        </w:rPr>
      </w:pPr>
    </w:p>
    <w:p w:rsidR="007678B8" w:rsidRPr="00EC5CC7" w:rsidRDefault="000742D9" w:rsidP="00881A8A">
      <w:pPr>
        <w:ind w:left="705"/>
        <w:jc w:val="both"/>
        <w:rPr>
          <w:rFonts w:ascii="Arial" w:hAnsi="Arial" w:cs="Arial"/>
          <w:bCs/>
          <w:sz w:val="22"/>
          <w:szCs w:val="22"/>
          <w:lang w:val="en-GB"/>
        </w:rPr>
      </w:pPr>
      <w:r w:rsidRPr="00EC5CC7">
        <w:rPr>
          <w:rFonts w:ascii="Arial" w:hAnsi="Arial" w:cs="Arial"/>
          <w:b/>
          <w:sz w:val="22"/>
          <w:szCs w:val="22"/>
          <w:lang w:val="en-US"/>
        </w:rPr>
        <w:t>2. In case of test failure</w:t>
      </w:r>
      <w:r w:rsidR="007678B8" w:rsidRPr="00EC5CC7">
        <w:rPr>
          <w:rFonts w:ascii="Arial" w:hAnsi="Arial" w:cs="Arial"/>
          <w:b/>
          <w:bCs/>
          <w:sz w:val="22"/>
          <w:szCs w:val="22"/>
          <w:lang w:val="en-GB"/>
        </w:rPr>
        <w:t xml:space="preserve"> : </w:t>
      </w:r>
      <w:r w:rsidR="007678B8" w:rsidRPr="00EC5CC7">
        <w:rPr>
          <w:rFonts w:ascii="Arial" w:hAnsi="Arial" w:cs="Arial"/>
          <w:bCs/>
          <w:sz w:val="22"/>
          <w:szCs w:val="22"/>
          <w:lang w:val="en-GB"/>
        </w:rPr>
        <w:t>in a limited number o</w:t>
      </w:r>
      <w:r w:rsidR="00EC3E94" w:rsidRPr="00EC5CC7">
        <w:rPr>
          <w:rFonts w:ascii="Arial" w:hAnsi="Arial" w:cs="Arial"/>
          <w:bCs/>
          <w:sz w:val="22"/>
          <w:szCs w:val="22"/>
          <w:lang w:val="en-GB"/>
        </w:rPr>
        <w:t xml:space="preserve">f pregnancies (&lt; 1 </w:t>
      </w:r>
      <w:r w:rsidR="007678B8" w:rsidRPr="00EC5CC7">
        <w:rPr>
          <w:rFonts w:ascii="Arial" w:hAnsi="Arial" w:cs="Arial"/>
          <w:bCs/>
          <w:sz w:val="22"/>
          <w:szCs w:val="22"/>
          <w:lang w:val="en-GB"/>
        </w:rPr>
        <w:t>%) NIPT cannot be performed</w:t>
      </w:r>
      <w:r w:rsidR="00EC3E94" w:rsidRPr="00EC5CC7">
        <w:rPr>
          <w:rFonts w:ascii="Arial" w:hAnsi="Arial" w:cs="Arial"/>
          <w:bCs/>
          <w:sz w:val="22"/>
          <w:szCs w:val="22"/>
          <w:lang w:val="en-GB"/>
        </w:rPr>
        <w:t xml:space="preserve"> for technical</w:t>
      </w:r>
      <w:r w:rsidR="003447BF" w:rsidRPr="00EC5CC7">
        <w:rPr>
          <w:rFonts w:ascii="Arial" w:hAnsi="Arial" w:cs="Arial"/>
          <w:bCs/>
          <w:sz w:val="22"/>
          <w:szCs w:val="22"/>
          <w:lang w:val="en-GB"/>
        </w:rPr>
        <w:t xml:space="preserve"> or biological</w:t>
      </w:r>
      <w:r w:rsidR="00EC3E94" w:rsidRPr="00EC5CC7">
        <w:rPr>
          <w:rFonts w:ascii="Arial" w:hAnsi="Arial" w:cs="Arial"/>
          <w:bCs/>
          <w:sz w:val="22"/>
          <w:szCs w:val="22"/>
          <w:lang w:val="en-GB"/>
        </w:rPr>
        <w:t xml:space="preserve"> reasons.</w:t>
      </w:r>
      <w:r w:rsidR="007678B8" w:rsidRPr="00EC5CC7">
        <w:rPr>
          <w:rFonts w:ascii="Arial" w:hAnsi="Arial" w:cs="Arial"/>
          <w:bCs/>
          <w:sz w:val="22"/>
          <w:szCs w:val="22"/>
          <w:lang w:val="en-GB"/>
        </w:rPr>
        <w:t xml:space="preserve"> In these pregnancies </w:t>
      </w:r>
      <w:r w:rsidR="007678B8" w:rsidRPr="00EC5CC7">
        <w:rPr>
          <w:rFonts w:ascii="Arial" w:hAnsi="Arial" w:cs="Arial"/>
          <w:sz w:val="22"/>
          <w:szCs w:val="22"/>
          <w:lang w:val="en-GB"/>
        </w:rPr>
        <w:t>NIPT can be repeated at no extra cost on a repeat maternal blood sample.</w:t>
      </w:r>
    </w:p>
    <w:p w:rsidR="000742D9" w:rsidRPr="00EC5CC7" w:rsidRDefault="000742D9" w:rsidP="005D6CA1">
      <w:pPr>
        <w:spacing w:line="276" w:lineRule="auto"/>
        <w:jc w:val="both"/>
        <w:rPr>
          <w:rFonts w:ascii="Arial" w:hAnsi="Arial" w:cs="Arial"/>
          <w:b/>
          <w:sz w:val="22"/>
          <w:szCs w:val="22"/>
          <w:lang w:val="en-US"/>
        </w:rPr>
      </w:pPr>
    </w:p>
    <w:p w:rsidR="000742D9" w:rsidRPr="00EC5CC7" w:rsidRDefault="000742D9" w:rsidP="00881A8A">
      <w:pPr>
        <w:spacing w:line="276" w:lineRule="auto"/>
        <w:ind w:left="705"/>
        <w:jc w:val="both"/>
        <w:rPr>
          <w:rFonts w:ascii="Arial" w:hAnsi="Arial" w:cs="Arial"/>
          <w:sz w:val="22"/>
          <w:szCs w:val="22"/>
          <w:lang w:val="en-US"/>
        </w:rPr>
      </w:pPr>
      <w:r w:rsidRPr="00EC5CC7">
        <w:rPr>
          <w:rFonts w:ascii="Arial" w:hAnsi="Arial" w:cs="Arial"/>
          <w:b/>
          <w:sz w:val="22"/>
          <w:szCs w:val="22"/>
          <w:lang w:val="en-US"/>
        </w:rPr>
        <w:t xml:space="preserve">3. In case of an abnormal </w:t>
      </w:r>
      <w:r w:rsidR="008A0E28" w:rsidRPr="00EC5CC7">
        <w:rPr>
          <w:rFonts w:ascii="Arial" w:hAnsi="Arial" w:cs="Arial"/>
          <w:b/>
          <w:sz w:val="22"/>
          <w:szCs w:val="22"/>
          <w:lang w:val="en-US"/>
        </w:rPr>
        <w:t xml:space="preserve">NIPT </w:t>
      </w:r>
      <w:r w:rsidRPr="00EC5CC7">
        <w:rPr>
          <w:rFonts w:ascii="Arial" w:hAnsi="Arial" w:cs="Arial"/>
          <w:b/>
          <w:sz w:val="22"/>
          <w:szCs w:val="22"/>
          <w:lang w:val="en-US"/>
        </w:rPr>
        <w:t>result</w:t>
      </w:r>
      <w:r w:rsidR="00A414A0" w:rsidRPr="00EC5CC7">
        <w:rPr>
          <w:rFonts w:ascii="Arial" w:hAnsi="Arial" w:cs="Arial"/>
          <w:b/>
          <w:sz w:val="22"/>
          <w:szCs w:val="22"/>
          <w:lang w:val="en-US"/>
        </w:rPr>
        <w:t xml:space="preserve"> : </w:t>
      </w:r>
      <w:r w:rsidR="00102578" w:rsidRPr="00EC5CC7">
        <w:rPr>
          <w:rFonts w:ascii="Arial" w:hAnsi="Arial" w:cs="Arial"/>
          <w:sz w:val="22"/>
          <w:szCs w:val="22"/>
          <w:lang w:val="en-US"/>
        </w:rPr>
        <w:t>in case of an abnormal result</w:t>
      </w:r>
      <w:r w:rsidR="00A414A0" w:rsidRPr="00EC5CC7">
        <w:rPr>
          <w:rFonts w:ascii="Arial" w:hAnsi="Arial" w:cs="Arial"/>
          <w:sz w:val="22"/>
          <w:szCs w:val="22"/>
          <w:lang w:val="en-US"/>
        </w:rPr>
        <w:t xml:space="preserve"> </w:t>
      </w:r>
      <w:r w:rsidR="00102578" w:rsidRPr="00EC5CC7">
        <w:rPr>
          <w:rFonts w:ascii="Arial" w:hAnsi="Arial" w:cs="Arial"/>
          <w:sz w:val="22"/>
          <w:szCs w:val="22"/>
          <w:lang w:val="en-US" w:eastAsia="nl-BE"/>
        </w:rPr>
        <w:t>with the finding of an abnormal num</w:t>
      </w:r>
      <w:r w:rsidR="00EE1355" w:rsidRPr="00EC5CC7">
        <w:rPr>
          <w:rFonts w:ascii="Arial" w:hAnsi="Arial" w:cs="Arial"/>
          <w:sz w:val="22"/>
          <w:szCs w:val="22"/>
          <w:lang w:val="en-US" w:eastAsia="nl-BE"/>
        </w:rPr>
        <w:t>ber (aneuploidy</w:t>
      </w:r>
      <w:r w:rsidR="008A3796" w:rsidRPr="00EC5CC7">
        <w:rPr>
          <w:rFonts w:ascii="Arial" w:hAnsi="Arial" w:cs="Arial"/>
          <w:sz w:val="22"/>
          <w:szCs w:val="22"/>
          <w:lang w:val="en-US" w:eastAsia="nl-BE"/>
        </w:rPr>
        <w:t xml:space="preserve">) of any of the </w:t>
      </w:r>
      <w:r w:rsidR="00102578" w:rsidRPr="00EC5CC7">
        <w:rPr>
          <w:rFonts w:ascii="Arial" w:hAnsi="Arial" w:cs="Arial"/>
          <w:sz w:val="22"/>
          <w:szCs w:val="22"/>
          <w:lang w:val="en-US" w:eastAsia="nl-BE"/>
        </w:rPr>
        <w:t>chromoso</w:t>
      </w:r>
      <w:r w:rsidR="008A3796" w:rsidRPr="00EC5CC7">
        <w:rPr>
          <w:rFonts w:ascii="Arial" w:hAnsi="Arial" w:cs="Arial"/>
          <w:sz w:val="22"/>
          <w:szCs w:val="22"/>
          <w:lang w:val="en-US" w:eastAsia="nl-BE"/>
        </w:rPr>
        <w:t>mes tested</w:t>
      </w:r>
      <w:r w:rsidR="00102578" w:rsidRPr="00EC5CC7">
        <w:rPr>
          <w:rFonts w:ascii="Arial" w:hAnsi="Arial" w:cs="Arial"/>
          <w:sz w:val="22"/>
          <w:szCs w:val="22"/>
          <w:lang w:val="en-US" w:eastAsia="nl-BE"/>
        </w:rPr>
        <w:t xml:space="preserve">, </w:t>
      </w:r>
      <w:r w:rsidR="006B3792" w:rsidRPr="00EC5CC7">
        <w:rPr>
          <w:rFonts w:ascii="Arial" w:hAnsi="Arial" w:cs="Arial"/>
          <w:sz w:val="22"/>
          <w:szCs w:val="22"/>
          <w:lang w:val="en-US"/>
        </w:rPr>
        <w:t xml:space="preserve">the </w:t>
      </w:r>
      <w:r w:rsidR="00A414A0" w:rsidRPr="00EC5CC7">
        <w:rPr>
          <w:rFonts w:ascii="Arial" w:hAnsi="Arial" w:cs="Arial"/>
          <w:sz w:val="22"/>
          <w:szCs w:val="22"/>
          <w:lang w:val="en-US"/>
        </w:rPr>
        <w:t>physician</w:t>
      </w:r>
      <w:r w:rsidR="006B3792" w:rsidRPr="00EC5CC7">
        <w:rPr>
          <w:rFonts w:ascii="Arial" w:hAnsi="Arial" w:cs="Arial"/>
          <w:sz w:val="22"/>
          <w:szCs w:val="22"/>
          <w:lang w:val="en-US"/>
        </w:rPr>
        <w:t xml:space="preserve">/genetic </w:t>
      </w:r>
      <w:r w:rsidR="00271AB3" w:rsidRPr="00EC5CC7">
        <w:rPr>
          <w:rFonts w:ascii="Arial" w:hAnsi="Arial" w:cs="Arial"/>
          <w:sz w:val="22"/>
          <w:szCs w:val="22"/>
          <w:lang w:val="en-US"/>
        </w:rPr>
        <w:t>counselor</w:t>
      </w:r>
      <w:r w:rsidR="008A3796" w:rsidRPr="00EC5CC7">
        <w:rPr>
          <w:rFonts w:ascii="Arial" w:hAnsi="Arial" w:cs="Arial"/>
          <w:sz w:val="22"/>
          <w:szCs w:val="22"/>
          <w:lang w:val="en-US"/>
        </w:rPr>
        <w:t>/</w:t>
      </w:r>
      <w:r w:rsidR="00271AB3" w:rsidRPr="00EC5CC7">
        <w:rPr>
          <w:rFonts w:ascii="Arial" w:hAnsi="Arial" w:cs="Arial"/>
          <w:sz w:val="22"/>
          <w:szCs w:val="22"/>
          <w:lang w:val="en-US"/>
        </w:rPr>
        <w:t>midwife</w:t>
      </w:r>
      <w:r w:rsidR="00A414A0" w:rsidRPr="00EC5CC7">
        <w:rPr>
          <w:rFonts w:ascii="Arial" w:hAnsi="Arial" w:cs="Arial"/>
          <w:sz w:val="22"/>
          <w:szCs w:val="22"/>
          <w:lang w:val="en-US"/>
        </w:rPr>
        <w:t xml:space="preserve"> will discuss the </w:t>
      </w:r>
      <w:r w:rsidR="00102578" w:rsidRPr="00EC5CC7">
        <w:rPr>
          <w:rFonts w:ascii="Arial" w:hAnsi="Arial" w:cs="Arial"/>
          <w:sz w:val="22"/>
          <w:szCs w:val="22"/>
          <w:lang w:val="en-US"/>
        </w:rPr>
        <w:t xml:space="preserve">implications of such </w:t>
      </w:r>
      <w:r w:rsidR="006B3792" w:rsidRPr="00EC5CC7">
        <w:rPr>
          <w:rFonts w:ascii="Arial" w:hAnsi="Arial" w:cs="Arial"/>
          <w:sz w:val="22"/>
          <w:szCs w:val="22"/>
          <w:lang w:val="en-US"/>
        </w:rPr>
        <w:t>chromosomal anomaly with the patient</w:t>
      </w:r>
      <w:r w:rsidR="008A0E28" w:rsidRPr="00EC5CC7">
        <w:rPr>
          <w:rFonts w:ascii="Arial" w:hAnsi="Arial" w:cs="Arial"/>
          <w:sz w:val="22"/>
          <w:szCs w:val="22"/>
          <w:lang w:val="en-US"/>
        </w:rPr>
        <w:t>, who</w:t>
      </w:r>
      <w:r w:rsidR="00102578" w:rsidRPr="00EC5CC7">
        <w:rPr>
          <w:rFonts w:ascii="Arial" w:hAnsi="Arial" w:cs="Arial"/>
          <w:sz w:val="22"/>
          <w:szCs w:val="22"/>
          <w:lang w:val="en-US"/>
        </w:rPr>
        <w:t xml:space="preserve"> can then decide to confirm the NIPT results with chromosome studies after amniocentesis </w:t>
      </w:r>
      <w:r w:rsidR="00EC3E94" w:rsidRPr="00EC5CC7">
        <w:rPr>
          <w:rFonts w:ascii="Arial" w:hAnsi="Arial" w:cs="Arial"/>
          <w:sz w:val="22"/>
          <w:szCs w:val="22"/>
          <w:lang w:val="en-US"/>
        </w:rPr>
        <w:t xml:space="preserve">(AC) </w:t>
      </w:r>
      <w:r w:rsidR="00102578" w:rsidRPr="00EC5CC7">
        <w:rPr>
          <w:rFonts w:ascii="Arial" w:hAnsi="Arial" w:cs="Arial"/>
          <w:sz w:val="22"/>
          <w:szCs w:val="22"/>
          <w:lang w:val="en-US"/>
        </w:rPr>
        <w:t>or chorion biopsy (CVS).</w:t>
      </w:r>
    </w:p>
    <w:p w:rsidR="008D573F" w:rsidRPr="00EE1355" w:rsidRDefault="008D573F" w:rsidP="005D6CA1">
      <w:pPr>
        <w:spacing w:line="276" w:lineRule="auto"/>
        <w:jc w:val="both"/>
        <w:rPr>
          <w:rFonts w:ascii="Arial" w:hAnsi="Arial" w:cs="Arial"/>
          <w:lang w:val="en-US"/>
        </w:rPr>
      </w:pPr>
    </w:p>
    <w:sectPr w:rsidR="008D573F" w:rsidRPr="00EE1355" w:rsidSect="006126E9">
      <w:footerReference w:type="default" r:id="rId9"/>
      <w:pgSz w:w="11906" w:h="16838"/>
      <w:pgMar w:top="284" w:right="991" w:bottom="902" w:left="1134"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DC" w:rsidRDefault="00706EDC">
      <w:r>
        <w:separator/>
      </w:r>
    </w:p>
  </w:endnote>
  <w:endnote w:type="continuationSeparator" w:id="0">
    <w:p w:rsidR="00706EDC" w:rsidRDefault="0070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607"/>
      <w:gridCol w:w="1513"/>
      <w:gridCol w:w="3693"/>
    </w:tblGrid>
    <w:tr w:rsidR="007252ED">
      <w:trPr>
        <w:trHeight w:val="227"/>
      </w:trPr>
      <w:tc>
        <w:tcPr>
          <w:tcW w:w="3607" w:type="dxa"/>
          <w:tcBorders>
            <w:top w:val="single" w:sz="4" w:space="0" w:color="0000FF"/>
            <w:left w:val="single" w:sz="4" w:space="0" w:color="FFFFFF"/>
            <w:bottom w:val="single" w:sz="4" w:space="0" w:color="FFFFFF"/>
            <w:right w:val="single" w:sz="4" w:space="0" w:color="FFFFFF"/>
          </w:tcBorders>
        </w:tcPr>
        <w:p w:rsidR="007252ED" w:rsidRPr="00533090" w:rsidRDefault="007252ED">
          <w:pPr>
            <w:rPr>
              <w:rFonts w:ascii="Arial" w:hAnsi="Arial"/>
              <w:b/>
              <w:color w:val="000080"/>
              <w:sz w:val="18"/>
              <w:szCs w:val="18"/>
              <w:lang w:val="fr-BE"/>
            </w:rPr>
          </w:pPr>
          <w:r w:rsidRPr="00533090">
            <w:rPr>
              <w:rFonts w:ascii="Arial" w:hAnsi="Arial"/>
              <w:b/>
              <w:color w:val="000080"/>
              <w:sz w:val="18"/>
              <w:szCs w:val="18"/>
              <w:lang w:val="fr-BE"/>
            </w:rPr>
            <w:t xml:space="preserve">GENDIA – </w:t>
          </w:r>
          <w:r w:rsidRPr="00533090">
            <w:rPr>
              <w:rFonts w:ascii="Arial" w:hAnsi="Arial"/>
              <w:b/>
              <w:i/>
              <w:color w:val="000080"/>
              <w:sz w:val="18"/>
              <w:szCs w:val="18"/>
              <w:lang w:val="fr-BE"/>
            </w:rPr>
            <w:t>Genetic Diagnostic Network</w:t>
          </w:r>
        </w:p>
      </w:tc>
      <w:tc>
        <w:tcPr>
          <w:tcW w:w="1513" w:type="dxa"/>
          <w:tcBorders>
            <w:top w:val="single" w:sz="4" w:space="0" w:color="0000FF"/>
            <w:left w:val="single" w:sz="4" w:space="0" w:color="FFFFFF"/>
            <w:bottom w:val="single" w:sz="4" w:space="0" w:color="FFFFFF"/>
            <w:right w:val="single" w:sz="4" w:space="0" w:color="FFFFFF"/>
          </w:tcBorders>
        </w:tcPr>
        <w:p w:rsidR="007252ED" w:rsidRPr="00533090" w:rsidRDefault="007252ED" w:rsidP="00E83344">
          <w:pPr>
            <w:jc w:val="right"/>
            <w:rPr>
              <w:rFonts w:ascii="Arial" w:hAnsi="Arial"/>
              <w:b/>
              <w:color w:val="000080"/>
              <w:sz w:val="18"/>
              <w:szCs w:val="18"/>
              <w:lang w:val="fr-BE"/>
            </w:rPr>
          </w:pPr>
          <w:r w:rsidRPr="00533090">
            <w:rPr>
              <w:rFonts w:ascii="Arial" w:hAnsi="Arial"/>
              <w:b/>
              <w:color w:val="000080"/>
              <w:sz w:val="18"/>
              <w:szCs w:val="18"/>
              <w:lang w:val="fr-BE"/>
            </w:rPr>
            <w:t>Phone :</w:t>
          </w:r>
        </w:p>
      </w:tc>
      <w:tc>
        <w:tcPr>
          <w:tcW w:w="3693" w:type="dxa"/>
          <w:tcBorders>
            <w:top w:val="single" w:sz="4" w:space="0" w:color="0000FF"/>
            <w:left w:val="single" w:sz="4" w:space="0" w:color="FFFFFF"/>
            <w:bottom w:val="single" w:sz="4" w:space="0" w:color="FFFFFF"/>
            <w:right w:val="single" w:sz="4" w:space="0" w:color="FFFFFF"/>
          </w:tcBorders>
        </w:tcPr>
        <w:p w:rsidR="007252ED" w:rsidRPr="00533090" w:rsidRDefault="007252ED">
          <w:pPr>
            <w:rPr>
              <w:rFonts w:ascii="Arial" w:hAnsi="Arial"/>
              <w:b/>
              <w:color w:val="000080"/>
              <w:sz w:val="18"/>
              <w:szCs w:val="18"/>
              <w:lang w:val="fr-BE"/>
            </w:rPr>
          </w:pPr>
          <w:r w:rsidRPr="00533090">
            <w:rPr>
              <w:rFonts w:ascii="Arial" w:hAnsi="Arial"/>
              <w:b/>
              <w:color w:val="000080"/>
              <w:sz w:val="18"/>
              <w:szCs w:val="18"/>
              <w:lang w:val="fr-BE"/>
            </w:rPr>
            <w:t>+ 32 3 303 08 01</w:t>
          </w:r>
        </w:p>
      </w:tc>
    </w:tr>
    <w:tr w:rsidR="007252ED">
      <w:trPr>
        <w:trHeight w:val="96"/>
      </w:trPr>
      <w:tc>
        <w:tcPr>
          <w:tcW w:w="3607" w:type="dxa"/>
          <w:tcBorders>
            <w:top w:val="single" w:sz="4" w:space="0" w:color="FFFFFF"/>
          </w:tcBorders>
        </w:tcPr>
        <w:p w:rsidR="007252ED" w:rsidRPr="00533090" w:rsidRDefault="00441D13">
          <w:pPr>
            <w:rPr>
              <w:rFonts w:ascii="Arial" w:hAnsi="Arial"/>
              <w:b/>
              <w:color w:val="000080"/>
              <w:sz w:val="18"/>
              <w:szCs w:val="18"/>
              <w:lang w:val="fr-BE"/>
            </w:rPr>
          </w:pPr>
          <w:r w:rsidRPr="00533090">
            <w:rPr>
              <w:rFonts w:ascii="Arial" w:hAnsi="Arial" w:cs="Arial"/>
              <w:b/>
              <w:color w:val="000080"/>
              <w:sz w:val="20"/>
              <w:szCs w:val="20"/>
              <w:lang w:val="fr-BE"/>
            </w:rPr>
            <w:t>Emiel Vloorsstraat 9</w:t>
          </w:r>
        </w:p>
      </w:tc>
      <w:tc>
        <w:tcPr>
          <w:tcW w:w="1513" w:type="dxa"/>
          <w:tcBorders>
            <w:top w:val="single" w:sz="4" w:space="0" w:color="FFFFFF"/>
          </w:tcBorders>
        </w:tcPr>
        <w:p w:rsidR="007252ED" w:rsidRPr="00533090" w:rsidRDefault="007252ED" w:rsidP="00E83344">
          <w:pPr>
            <w:jc w:val="right"/>
            <w:rPr>
              <w:rFonts w:ascii="Arial" w:hAnsi="Arial"/>
              <w:b/>
              <w:color w:val="000080"/>
              <w:sz w:val="18"/>
              <w:szCs w:val="18"/>
              <w:lang w:val="fr-BE"/>
            </w:rPr>
          </w:pPr>
          <w:r w:rsidRPr="00533090">
            <w:rPr>
              <w:rFonts w:ascii="Arial" w:hAnsi="Arial"/>
              <w:b/>
              <w:color w:val="000080"/>
              <w:sz w:val="18"/>
              <w:szCs w:val="18"/>
              <w:lang w:val="fr-BE"/>
            </w:rPr>
            <w:t>Fax :</w:t>
          </w:r>
        </w:p>
      </w:tc>
      <w:tc>
        <w:tcPr>
          <w:tcW w:w="3693" w:type="dxa"/>
          <w:tcBorders>
            <w:top w:val="single" w:sz="4" w:space="0" w:color="FFFFFF"/>
          </w:tcBorders>
        </w:tcPr>
        <w:p w:rsidR="007252ED" w:rsidRPr="00533090" w:rsidRDefault="007252ED">
          <w:pPr>
            <w:rPr>
              <w:rFonts w:ascii="Arial" w:hAnsi="Arial"/>
              <w:b/>
              <w:color w:val="000080"/>
              <w:sz w:val="18"/>
              <w:szCs w:val="18"/>
              <w:lang w:val="fr-BE"/>
            </w:rPr>
          </w:pPr>
          <w:r w:rsidRPr="00533090">
            <w:rPr>
              <w:rFonts w:ascii="Arial" w:hAnsi="Arial"/>
              <w:b/>
              <w:color w:val="000080"/>
              <w:sz w:val="18"/>
              <w:szCs w:val="18"/>
              <w:lang w:val="fr-BE"/>
            </w:rPr>
            <w:t>+ 32 3 238 77 70</w:t>
          </w:r>
        </w:p>
      </w:tc>
    </w:tr>
    <w:tr w:rsidR="007252ED">
      <w:trPr>
        <w:trHeight w:val="96"/>
      </w:trPr>
      <w:tc>
        <w:tcPr>
          <w:tcW w:w="3607" w:type="dxa"/>
        </w:tcPr>
        <w:p w:rsidR="007252ED" w:rsidRPr="00533090" w:rsidRDefault="007252ED">
          <w:pPr>
            <w:rPr>
              <w:rFonts w:ascii="Arial" w:hAnsi="Arial"/>
              <w:b/>
              <w:color w:val="000080"/>
              <w:sz w:val="18"/>
              <w:szCs w:val="18"/>
              <w:lang w:val="fr-BE"/>
            </w:rPr>
          </w:pPr>
          <w:r w:rsidRPr="00533090">
            <w:rPr>
              <w:rFonts w:ascii="Arial" w:hAnsi="Arial"/>
              <w:b/>
              <w:color w:val="000080"/>
              <w:sz w:val="18"/>
              <w:szCs w:val="18"/>
              <w:lang w:val="fr-BE"/>
            </w:rPr>
            <w:t>B-20</w:t>
          </w:r>
          <w:r w:rsidR="00441D13" w:rsidRPr="00533090">
            <w:rPr>
              <w:rFonts w:ascii="Arial" w:hAnsi="Arial"/>
              <w:b/>
              <w:color w:val="000080"/>
              <w:sz w:val="18"/>
              <w:szCs w:val="18"/>
              <w:lang w:val="fr-BE"/>
            </w:rPr>
            <w:t>2</w:t>
          </w:r>
          <w:r w:rsidRPr="00533090">
            <w:rPr>
              <w:rFonts w:ascii="Arial" w:hAnsi="Arial"/>
              <w:b/>
              <w:color w:val="000080"/>
              <w:sz w:val="18"/>
              <w:szCs w:val="18"/>
              <w:lang w:val="fr-BE"/>
            </w:rPr>
            <w:t>0 Antwerp</w:t>
          </w:r>
        </w:p>
      </w:tc>
      <w:tc>
        <w:tcPr>
          <w:tcW w:w="1513" w:type="dxa"/>
        </w:tcPr>
        <w:p w:rsidR="007252ED" w:rsidRPr="00533090" w:rsidRDefault="007252ED" w:rsidP="00E83344">
          <w:pPr>
            <w:jc w:val="right"/>
            <w:rPr>
              <w:rFonts w:ascii="Arial" w:hAnsi="Arial"/>
              <w:b/>
              <w:color w:val="000080"/>
              <w:sz w:val="18"/>
              <w:szCs w:val="18"/>
              <w:lang w:val="fr-BE"/>
            </w:rPr>
          </w:pPr>
          <w:r w:rsidRPr="00533090">
            <w:rPr>
              <w:rFonts w:ascii="Arial" w:hAnsi="Arial"/>
              <w:b/>
              <w:color w:val="000080"/>
              <w:sz w:val="18"/>
              <w:szCs w:val="18"/>
              <w:lang w:val="fr-BE"/>
            </w:rPr>
            <w:t>E-mail :</w:t>
          </w:r>
        </w:p>
      </w:tc>
      <w:tc>
        <w:tcPr>
          <w:tcW w:w="3693" w:type="dxa"/>
        </w:tcPr>
        <w:p w:rsidR="007252ED" w:rsidRPr="00533090" w:rsidRDefault="00145F8C">
          <w:pPr>
            <w:rPr>
              <w:rFonts w:ascii="Arial" w:hAnsi="Arial"/>
              <w:b/>
              <w:color w:val="000080"/>
              <w:sz w:val="18"/>
              <w:szCs w:val="18"/>
              <w:lang w:val="fr-BE"/>
            </w:rPr>
          </w:pPr>
          <w:r w:rsidRPr="00533090">
            <w:rPr>
              <w:rFonts w:ascii="Arial" w:hAnsi="Arial"/>
              <w:b/>
              <w:color w:val="000080"/>
              <w:sz w:val="18"/>
              <w:szCs w:val="18"/>
              <w:lang w:val="fr-BE"/>
            </w:rPr>
            <w:t>patrick.willems@genetic-diagnostic.net</w:t>
          </w:r>
        </w:p>
      </w:tc>
    </w:tr>
    <w:tr w:rsidR="007252ED">
      <w:trPr>
        <w:trHeight w:val="171"/>
      </w:trPr>
      <w:tc>
        <w:tcPr>
          <w:tcW w:w="3607" w:type="dxa"/>
        </w:tcPr>
        <w:p w:rsidR="007252ED" w:rsidRPr="00533090" w:rsidRDefault="007252ED">
          <w:pPr>
            <w:rPr>
              <w:rFonts w:ascii="Arial" w:hAnsi="Arial"/>
              <w:b/>
              <w:color w:val="000080"/>
              <w:sz w:val="18"/>
              <w:szCs w:val="18"/>
              <w:lang w:val="fr-BE"/>
            </w:rPr>
          </w:pPr>
          <w:r w:rsidRPr="00533090">
            <w:rPr>
              <w:rFonts w:ascii="Arial" w:hAnsi="Arial"/>
              <w:b/>
              <w:color w:val="000080"/>
              <w:sz w:val="18"/>
              <w:szCs w:val="18"/>
              <w:lang w:val="fr-BE"/>
            </w:rPr>
            <w:t>Belgium</w:t>
          </w:r>
        </w:p>
      </w:tc>
      <w:tc>
        <w:tcPr>
          <w:tcW w:w="1513" w:type="dxa"/>
        </w:tcPr>
        <w:p w:rsidR="007252ED" w:rsidRPr="00533090" w:rsidRDefault="007252ED" w:rsidP="00E83344">
          <w:pPr>
            <w:jc w:val="right"/>
            <w:rPr>
              <w:rFonts w:ascii="Arial" w:hAnsi="Arial"/>
              <w:b/>
              <w:color w:val="000080"/>
              <w:sz w:val="18"/>
              <w:szCs w:val="18"/>
              <w:lang w:val="fr-BE"/>
            </w:rPr>
          </w:pPr>
          <w:r w:rsidRPr="00533090">
            <w:rPr>
              <w:rFonts w:ascii="Arial" w:hAnsi="Arial"/>
              <w:b/>
              <w:color w:val="000080"/>
              <w:sz w:val="18"/>
              <w:szCs w:val="18"/>
              <w:lang w:val="fr-BE"/>
            </w:rPr>
            <w:t>Web :</w:t>
          </w:r>
        </w:p>
      </w:tc>
      <w:tc>
        <w:tcPr>
          <w:tcW w:w="3693" w:type="dxa"/>
        </w:tcPr>
        <w:p w:rsidR="007252ED" w:rsidRPr="00533090" w:rsidRDefault="007252ED">
          <w:pPr>
            <w:rPr>
              <w:rFonts w:ascii="Arial" w:hAnsi="Arial"/>
              <w:b/>
              <w:color w:val="000080"/>
              <w:sz w:val="18"/>
              <w:szCs w:val="18"/>
              <w:lang w:val="fr-BE"/>
            </w:rPr>
          </w:pPr>
          <w:r w:rsidRPr="00533090">
            <w:rPr>
              <w:rFonts w:ascii="Arial" w:hAnsi="Arial"/>
              <w:b/>
              <w:color w:val="000080"/>
              <w:sz w:val="18"/>
              <w:szCs w:val="18"/>
              <w:lang w:val="fr-BE"/>
            </w:rPr>
            <w:t>www.GENDIA.net</w:t>
          </w:r>
        </w:p>
      </w:tc>
    </w:tr>
  </w:tbl>
  <w:p w:rsidR="007252ED" w:rsidRPr="00E83344" w:rsidRDefault="007252ED">
    <w:pPr>
      <w:pStyle w:val="Voettekst"/>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DC" w:rsidRDefault="00706EDC">
      <w:r>
        <w:separator/>
      </w:r>
    </w:p>
  </w:footnote>
  <w:footnote w:type="continuationSeparator" w:id="0">
    <w:p w:rsidR="00706EDC" w:rsidRDefault="00706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629FE"/>
    <w:multiLevelType w:val="hybridMultilevel"/>
    <w:tmpl w:val="8E8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22CB5"/>
    <w:multiLevelType w:val="hybridMultilevel"/>
    <w:tmpl w:val="8F449862"/>
    <w:lvl w:ilvl="0" w:tplc="E2C088B2">
      <w:start w:val="1"/>
      <w:numFmt w:val="upperLetter"/>
      <w:lvlText w:val="%1."/>
      <w:lvlJc w:val="left"/>
      <w:pPr>
        <w:ind w:left="1776" w:hanging="360"/>
      </w:pPr>
      <w:rPr>
        <w:rFonts w:ascii="Calibri" w:hAnsi="Calibri" w:cs="Times New Roman" w:hint="default"/>
        <w:sz w:val="22"/>
      </w:rPr>
    </w:lvl>
    <w:lvl w:ilvl="1" w:tplc="08130019">
      <w:start w:val="1"/>
      <w:numFmt w:val="lowerLetter"/>
      <w:lvlText w:val="%2."/>
      <w:lvlJc w:val="left"/>
      <w:pPr>
        <w:ind w:left="2496" w:hanging="360"/>
      </w:pPr>
    </w:lvl>
    <w:lvl w:ilvl="2" w:tplc="0813001B">
      <w:start w:val="1"/>
      <w:numFmt w:val="lowerRoman"/>
      <w:lvlText w:val="%3."/>
      <w:lvlJc w:val="right"/>
      <w:pPr>
        <w:ind w:left="3216" w:hanging="180"/>
      </w:pPr>
    </w:lvl>
    <w:lvl w:ilvl="3" w:tplc="0813000F">
      <w:start w:val="1"/>
      <w:numFmt w:val="decimal"/>
      <w:lvlText w:val="%4."/>
      <w:lvlJc w:val="left"/>
      <w:pPr>
        <w:ind w:left="3936" w:hanging="360"/>
      </w:pPr>
    </w:lvl>
    <w:lvl w:ilvl="4" w:tplc="08130019">
      <w:start w:val="1"/>
      <w:numFmt w:val="lowerLetter"/>
      <w:lvlText w:val="%5."/>
      <w:lvlJc w:val="left"/>
      <w:pPr>
        <w:ind w:left="4656" w:hanging="360"/>
      </w:pPr>
    </w:lvl>
    <w:lvl w:ilvl="5" w:tplc="0813001B">
      <w:start w:val="1"/>
      <w:numFmt w:val="lowerRoman"/>
      <w:lvlText w:val="%6."/>
      <w:lvlJc w:val="right"/>
      <w:pPr>
        <w:ind w:left="5376" w:hanging="180"/>
      </w:pPr>
    </w:lvl>
    <w:lvl w:ilvl="6" w:tplc="0813000F">
      <w:start w:val="1"/>
      <w:numFmt w:val="decimal"/>
      <w:lvlText w:val="%7."/>
      <w:lvlJc w:val="left"/>
      <w:pPr>
        <w:ind w:left="6096" w:hanging="360"/>
      </w:pPr>
    </w:lvl>
    <w:lvl w:ilvl="7" w:tplc="08130019">
      <w:start w:val="1"/>
      <w:numFmt w:val="lowerLetter"/>
      <w:lvlText w:val="%8."/>
      <w:lvlJc w:val="left"/>
      <w:pPr>
        <w:ind w:left="6816" w:hanging="360"/>
      </w:pPr>
    </w:lvl>
    <w:lvl w:ilvl="8" w:tplc="0813001B">
      <w:start w:val="1"/>
      <w:numFmt w:val="lowerRoman"/>
      <w:lvlText w:val="%9."/>
      <w:lvlJc w:val="right"/>
      <w:pPr>
        <w:ind w:left="7536" w:hanging="180"/>
      </w:pPr>
    </w:lvl>
  </w:abstractNum>
  <w:abstractNum w:abstractNumId="2" w15:restartNumberingAfterBreak="0">
    <w:nsid w:val="619A0E50"/>
    <w:multiLevelType w:val="hybridMultilevel"/>
    <w:tmpl w:val="853E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44"/>
    <w:rsid w:val="00010D15"/>
    <w:rsid w:val="00031700"/>
    <w:rsid w:val="00047DC5"/>
    <w:rsid w:val="000525F0"/>
    <w:rsid w:val="000566DD"/>
    <w:rsid w:val="000601A0"/>
    <w:rsid w:val="00070016"/>
    <w:rsid w:val="000742D9"/>
    <w:rsid w:val="000A06D6"/>
    <w:rsid w:val="000B3D95"/>
    <w:rsid w:val="000D215D"/>
    <w:rsid w:val="000D22A8"/>
    <w:rsid w:val="000D36FD"/>
    <w:rsid w:val="00102578"/>
    <w:rsid w:val="0010613C"/>
    <w:rsid w:val="00145F8C"/>
    <w:rsid w:val="00153B27"/>
    <w:rsid w:val="0015433B"/>
    <w:rsid w:val="00156A8B"/>
    <w:rsid w:val="001619BD"/>
    <w:rsid w:val="00186B2D"/>
    <w:rsid w:val="001C37BD"/>
    <w:rsid w:val="001F01C1"/>
    <w:rsid w:val="00244D2F"/>
    <w:rsid w:val="00250699"/>
    <w:rsid w:val="00265CFF"/>
    <w:rsid w:val="00271AB3"/>
    <w:rsid w:val="002B4DEE"/>
    <w:rsid w:val="002D6B9C"/>
    <w:rsid w:val="002E6DD5"/>
    <w:rsid w:val="002F6AD8"/>
    <w:rsid w:val="00302706"/>
    <w:rsid w:val="0031273E"/>
    <w:rsid w:val="00321249"/>
    <w:rsid w:val="003447BF"/>
    <w:rsid w:val="0034769D"/>
    <w:rsid w:val="0035303A"/>
    <w:rsid w:val="0035384C"/>
    <w:rsid w:val="003616F7"/>
    <w:rsid w:val="00367D28"/>
    <w:rsid w:val="00371ACD"/>
    <w:rsid w:val="003A35E0"/>
    <w:rsid w:val="003B5603"/>
    <w:rsid w:val="004067D5"/>
    <w:rsid w:val="00406AA4"/>
    <w:rsid w:val="00441D13"/>
    <w:rsid w:val="00447A8C"/>
    <w:rsid w:val="00455540"/>
    <w:rsid w:val="004A6F68"/>
    <w:rsid w:val="004D35D7"/>
    <w:rsid w:val="004D3877"/>
    <w:rsid w:val="005040A7"/>
    <w:rsid w:val="00515A04"/>
    <w:rsid w:val="00533090"/>
    <w:rsid w:val="00571906"/>
    <w:rsid w:val="00582E65"/>
    <w:rsid w:val="005D6CA1"/>
    <w:rsid w:val="005E7A72"/>
    <w:rsid w:val="00603AA5"/>
    <w:rsid w:val="00607206"/>
    <w:rsid w:val="006126E9"/>
    <w:rsid w:val="00622540"/>
    <w:rsid w:val="00660A72"/>
    <w:rsid w:val="00670597"/>
    <w:rsid w:val="00676B97"/>
    <w:rsid w:val="006932F5"/>
    <w:rsid w:val="006A2A36"/>
    <w:rsid w:val="006B1C18"/>
    <w:rsid w:val="006B3792"/>
    <w:rsid w:val="006C5ED7"/>
    <w:rsid w:val="006C6B28"/>
    <w:rsid w:val="006E5BBF"/>
    <w:rsid w:val="00706EDC"/>
    <w:rsid w:val="007252ED"/>
    <w:rsid w:val="00733177"/>
    <w:rsid w:val="0074741A"/>
    <w:rsid w:val="00760A7C"/>
    <w:rsid w:val="00763251"/>
    <w:rsid w:val="007678B8"/>
    <w:rsid w:val="00794FBB"/>
    <w:rsid w:val="00795F0B"/>
    <w:rsid w:val="007A1EEE"/>
    <w:rsid w:val="007B46E9"/>
    <w:rsid w:val="008009D5"/>
    <w:rsid w:val="0082286E"/>
    <w:rsid w:val="0086070F"/>
    <w:rsid w:val="0087578B"/>
    <w:rsid w:val="00881A8A"/>
    <w:rsid w:val="00887802"/>
    <w:rsid w:val="008A0E28"/>
    <w:rsid w:val="008A3796"/>
    <w:rsid w:val="008A4E58"/>
    <w:rsid w:val="008A5C7A"/>
    <w:rsid w:val="008D573F"/>
    <w:rsid w:val="00931951"/>
    <w:rsid w:val="00935362"/>
    <w:rsid w:val="00946BF1"/>
    <w:rsid w:val="00961924"/>
    <w:rsid w:val="00967A24"/>
    <w:rsid w:val="0097183C"/>
    <w:rsid w:val="0097530E"/>
    <w:rsid w:val="009A3043"/>
    <w:rsid w:val="009D7636"/>
    <w:rsid w:val="009E2D75"/>
    <w:rsid w:val="00A01B31"/>
    <w:rsid w:val="00A414A0"/>
    <w:rsid w:val="00A91E6C"/>
    <w:rsid w:val="00AA38E8"/>
    <w:rsid w:val="00AA68A1"/>
    <w:rsid w:val="00AB39FB"/>
    <w:rsid w:val="00AD4B2F"/>
    <w:rsid w:val="00AE2962"/>
    <w:rsid w:val="00B00C7F"/>
    <w:rsid w:val="00B03973"/>
    <w:rsid w:val="00B10218"/>
    <w:rsid w:val="00B14225"/>
    <w:rsid w:val="00B43281"/>
    <w:rsid w:val="00B67736"/>
    <w:rsid w:val="00B73A6F"/>
    <w:rsid w:val="00B8244B"/>
    <w:rsid w:val="00B97DF0"/>
    <w:rsid w:val="00BA17A1"/>
    <w:rsid w:val="00BA5A08"/>
    <w:rsid w:val="00BA79B0"/>
    <w:rsid w:val="00BB4E6D"/>
    <w:rsid w:val="00BD62A8"/>
    <w:rsid w:val="00BE1123"/>
    <w:rsid w:val="00C330AA"/>
    <w:rsid w:val="00C45D30"/>
    <w:rsid w:val="00C464A1"/>
    <w:rsid w:val="00C55F27"/>
    <w:rsid w:val="00C66A78"/>
    <w:rsid w:val="00C91D85"/>
    <w:rsid w:val="00C92D3A"/>
    <w:rsid w:val="00C960F3"/>
    <w:rsid w:val="00CA12EE"/>
    <w:rsid w:val="00CC39CA"/>
    <w:rsid w:val="00CE437E"/>
    <w:rsid w:val="00CE7B13"/>
    <w:rsid w:val="00D01FE9"/>
    <w:rsid w:val="00D1221D"/>
    <w:rsid w:val="00D30708"/>
    <w:rsid w:val="00D34DE3"/>
    <w:rsid w:val="00D408F9"/>
    <w:rsid w:val="00D9284D"/>
    <w:rsid w:val="00DA4CDE"/>
    <w:rsid w:val="00DA4E9B"/>
    <w:rsid w:val="00DD0C94"/>
    <w:rsid w:val="00DD5C13"/>
    <w:rsid w:val="00DE5C3D"/>
    <w:rsid w:val="00DF3D8D"/>
    <w:rsid w:val="00E01D81"/>
    <w:rsid w:val="00E1230D"/>
    <w:rsid w:val="00E139B2"/>
    <w:rsid w:val="00E379F8"/>
    <w:rsid w:val="00E605FE"/>
    <w:rsid w:val="00E75F85"/>
    <w:rsid w:val="00E83344"/>
    <w:rsid w:val="00E945F0"/>
    <w:rsid w:val="00EA04B0"/>
    <w:rsid w:val="00EC3E94"/>
    <w:rsid w:val="00EC5CC7"/>
    <w:rsid w:val="00EC655F"/>
    <w:rsid w:val="00ED1124"/>
    <w:rsid w:val="00EE1355"/>
    <w:rsid w:val="00F24832"/>
    <w:rsid w:val="00F344E3"/>
    <w:rsid w:val="00F36F8A"/>
    <w:rsid w:val="00FB4F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A93FED-577B-4BDC-9252-F8210DBA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outlineLvl w:val="0"/>
    </w:pPr>
    <w:rPr>
      <w:b/>
      <w:bCs/>
      <w:sz w:val="32"/>
      <w:lang w:val="fr-BE"/>
    </w:rPr>
  </w:style>
  <w:style w:type="paragraph" w:styleId="Kop2">
    <w:name w:val="heading 2"/>
    <w:basedOn w:val="Standaard"/>
    <w:next w:val="Standaard"/>
    <w:qFormat/>
    <w:pPr>
      <w:keepNext/>
      <w:outlineLvl w:val="1"/>
    </w:pPr>
    <w:rPr>
      <w:rFonts w:ascii="Arial" w:hAnsi="Arial"/>
      <w:b/>
      <w:color w:val="000080"/>
      <w:sz w:val="16"/>
      <w:lang w:val="fr-BE"/>
    </w:rPr>
  </w:style>
  <w:style w:type="paragraph" w:styleId="Kop3">
    <w:name w:val="heading 3"/>
    <w:basedOn w:val="Standaard"/>
    <w:next w:val="Standaard"/>
    <w:qFormat/>
    <w:pPr>
      <w:keepNext/>
      <w:outlineLvl w:val="2"/>
    </w:pPr>
    <w:rPr>
      <w:rFonts w:ascii="Arial" w:hAnsi="Arial"/>
      <w:b/>
      <w:color w:val="000080"/>
      <w:lang w:val="fr-BE"/>
    </w:rPr>
  </w:style>
  <w:style w:type="paragraph" w:styleId="Kop4">
    <w:name w:val="heading 4"/>
    <w:basedOn w:val="Standaard"/>
    <w:next w:val="Standaard"/>
    <w:qFormat/>
    <w:pPr>
      <w:keepNext/>
      <w:jc w:val="right"/>
      <w:outlineLvl w:val="3"/>
    </w:pPr>
    <w:rPr>
      <w:rFonts w:ascii="Arial" w:hAnsi="Arial"/>
      <w:b/>
      <w:color w:val="000080"/>
      <w:sz w:val="20"/>
      <w:lang w:val="fr-BE"/>
    </w:rPr>
  </w:style>
  <w:style w:type="paragraph" w:styleId="Kop5">
    <w:name w:val="heading 5"/>
    <w:basedOn w:val="Standaard"/>
    <w:next w:val="Standaard"/>
    <w:qFormat/>
    <w:pPr>
      <w:keepNext/>
      <w:outlineLvl w:val="4"/>
    </w:pPr>
    <w:rPr>
      <w:rFonts w:ascii="Arial" w:hAnsi="Arial"/>
      <w:b/>
      <w:color w:val="000080"/>
      <w:sz w:val="28"/>
      <w:lang w:val="fr-B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Pr>
      <w:rFonts w:ascii="Tahoma" w:hAnsi="Tahoma" w:cs="Tahoma"/>
      <w:sz w:val="16"/>
      <w:szCs w:val="16"/>
    </w:rPr>
  </w:style>
  <w:style w:type="paragraph" w:styleId="Koptekst">
    <w:name w:val="header"/>
    <w:basedOn w:val="Standaard"/>
    <w:pPr>
      <w:tabs>
        <w:tab w:val="center" w:pos="4536"/>
        <w:tab w:val="right" w:pos="9072"/>
      </w:tabs>
    </w:pPr>
  </w:style>
  <w:style w:type="character" w:styleId="Hyperlink">
    <w:name w:val="Hyperlink"/>
    <w:rPr>
      <w:color w:val="0000FF"/>
      <w:u w:val="single"/>
    </w:rPr>
  </w:style>
  <w:style w:type="paragraph" w:styleId="Voettekst">
    <w:name w:val="footer"/>
    <w:basedOn w:val="Standaard"/>
    <w:pPr>
      <w:tabs>
        <w:tab w:val="center" w:pos="4536"/>
        <w:tab w:val="right" w:pos="9072"/>
      </w:tabs>
    </w:pPr>
  </w:style>
  <w:style w:type="table" w:styleId="Tabelraster">
    <w:name w:val="Table Grid"/>
    <w:basedOn w:val="Standaardtabel"/>
    <w:uiPriority w:val="59"/>
    <w:rsid w:val="0007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Pr>
      <w:b/>
      <w:bCs/>
    </w:rPr>
  </w:style>
  <w:style w:type="paragraph" w:styleId="Lijstalinea">
    <w:name w:val="List Paragraph"/>
    <w:basedOn w:val="Standaard"/>
    <w:uiPriority w:val="34"/>
    <w:qFormat/>
    <w:rsid w:val="00DA4E9B"/>
    <w:pPr>
      <w:ind w:left="720"/>
    </w:pPr>
    <w:rPr>
      <w:rFonts w:ascii="Helvetica" w:hAnsi="Helvetica"/>
      <w:sz w:val="20"/>
      <w:lang w:val="en-US" w:eastAsia="en-US"/>
    </w:rPr>
  </w:style>
  <w:style w:type="paragraph" w:styleId="Subtitel">
    <w:name w:val="Subtitel"/>
    <w:basedOn w:val="Standaard"/>
    <w:next w:val="Standaard"/>
    <w:link w:val="SubtitelChar"/>
    <w:uiPriority w:val="11"/>
    <w:qFormat/>
    <w:rsid w:val="00DA4E9B"/>
    <w:rPr>
      <w:rFonts w:ascii="Helvetica" w:hAnsi="Helvetica" w:cs="Arial"/>
      <w:b/>
      <w:sz w:val="20"/>
      <w:szCs w:val="19"/>
      <w:u w:val="single"/>
      <w:lang w:val="en-US" w:eastAsia="en-US"/>
    </w:rPr>
  </w:style>
  <w:style w:type="character" w:customStyle="1" w:styleId="SubtitelChar">
    <w:name w:val="Subtitel Char"/>
    <w:link w:val="Subtitel"/>
    <w:uiPriority w:val="11"/>
    <w:rsid w:val="00DA4E9B"/>
    <w:rPr>
      <w:rFonts w:ascii="Helvetica" w:hAnsi="Helvetica" w:cs="Arial"/>
      <w:b/>
      <w:szCs w:val="19"/>
      <w:u w:val="single"/>
      <w:lang w:val="en-US" w:eastAsia="en-US"/>
    </w:rPr>
  </w:style>
  <w:style w:type="paragraph" w:customStyle="1" w:styleId="yiv9006300266xmsolistparagraph2">
    <w:name w:val="yiv9006300266xmsolistparagraph2"/>
    <w:basedOn w:val="Standaard"/>
    <w:rsid w:val="00DF3D8D"/>
    <w:pPr>
      <w:spacing w:before="100" w:beforeAutospacing="1" w:after="100" w:afterAutospacing="1"/>
    </w:pPr>
    <w:rPr>
      <w:rFonts w:eastAsia="Calibri"/>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6254">
      <w:bodyDiv w:val="1"/>
      <w:marLeft w:val="0"/>
      <w:marRight w:val="0"/>
      <w:marTop w:val="0"/>
      <w:marBottom w:val="0"/>
      <w:divBdr>
        <w:top w:val="none" w:sz="0" w:space="0" w:color="auto"/>
        <w:left w:val="none" w:sz="0" w:space="0" w:color="auto"/>
        <w:bottom w:val="none" w:sz="0" w:space="0" w:color="auto"/>
        <w:right w:val="none" w:sz="0" w:space="0" w:color="auto"/>
      </w:divBdr>
    </w:div>
    <w:div w:id="276832188">
      <w:bodyDiv w:val="1"/>
      <w:marLeft w:val="0"/>
      <w:marRight w:val="0"/>
      <w:marTop w:val="0"/>
      <w:marBottom w:val="0"/>
      <w:divBdr>
        <w:top w:val="none" w:sz="0" w:space="0" w:color="auto"/>
        <w:left w:val="none" w:sz="0" w:space="0" w:color="auto"/>
        <w:bottom w:val="none" w:sz="0" w:space="0" w:color="auto"/>
        <w:right w:val="none" w:sz="0" w:space="0" w:color="auto"/>
      </w:divBdr>
    </w:div>
    <w:div w:id="755630449">
      <w:bodyDiv w:val="1"/>
      <w:marLeft w:val="0"/>
      <w:marRight w:val="0"/>
      <w:marTop w:val="0"/>
      <w:marBottom w:val="0"/>
      <w:divBdr>
        <w:top w:val="none" w:sz="0" w:space="0" w:color="auto"/>
        <w:left w:val="none" w:sz="0" w:space="0" w:color="auto"/>
        <w:bottom w:val="none" w:sz="0" w:space="0" w:color="auto"/>
        <w:right w:val="none" w:sz="0" w:space="0" w:color="auto"/>
      </w:divBdr>
    </w:div>
    <w:div w:id="1033963202">
      <w:bodyDiv w:val="1"/>
      <w:marLeft w:val="0"/>
      <w:marRight w:val="0"/>
      <w:marTop w:val="0"/>
      <w:marBottom w:val="0"/>
      <w:divBdr>
        <w:top w:val="none" w:sz="0" w:space="0" w:color="auto"/>
        <w:left w:val="none" w:sz="0" w:space="0" w:color="auto"/>
        <w:bottom w:val="none" w:sz="0" w:space="0" w:color="auto"/>
        <w:right w:val="none" w:sz="0" w:space="0" w:color="auto"/>
      </w:divBdr>
    </w:div>
    <w:div w:id="1149127560">
      <w:bodyDiv w:val="1"/>
      <w:marLeft w:val="0"/>
      <w:marRight w:val="0"/>
      <w:marTop w:val="0"/>
      <w:marBottom w:val="0"/>
      <w:divBdr>
        <w:top w:val="none" w:sz="0" w:space="0" w:color="auto"/>
        <w:left w:val="none" w:sz="0" w:space="0" w:color="auto"/>
        <w:bottom w:val="none" w:sz="0" w:space="0" w:color="auto"/>
        <w:right w:val="none" w:sz="0" w:space="0" w:color="auto"/>
      </w:divBdr>
    </w:div>
    <w:div w:id="1724864372">
      <w:bodyDiv w:val="1"/>
      <w:marLeft w:val="0"/>
      <w:marRight w:val="0"/>
      <w:marTop w:val="0"/>
      <w:marBottom w:val="0"/>
      <w:divBdr>
        <w:top w:val="none" w:sz="0" w:space="0" w:color="auto"/>
        <w:left w:val="none" w:sz="0" w:space="0" w:color="auto"/>
        <w:bottom w:val="none" w:sz="0" w:space="0" w:color="auto"/>
        <w:right w:val="none" w:sz="0" w:space="0" w:color="auto"/>
      </w:divBdr>
    </w:div>
    <w:div w:id="20027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BD3C-6FC3-4739-8574-82E607F3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7119</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CUSTOMS</vt:lpstr>
      <vt:lpstr>CUSTOMS</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dc:title>
  <dc:subject/>
  <dc:creator>Gebruiker</dc:creator>
  <cp:keywords/>
  <cp:lastModifiedBy>Sam Plessers</cp:lastModifiedBy>
  <cp:revision>2</cp:revision>
  <cp:lastPrinted>2012-11-08T05:29:00Z</cp:lastPrinted>
  <dcterms:created xsi:type="dcterms:W3CDTF">2019-12-02T14:13:00Z</dcterms:created>
  <dcterms:modified xsi:type="dcterms:W3CDTF">2019-12-02T14:13:00Z</dcterms:modified>
</cp:coreProperties>
</file>